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C4" w:rsidRPr="00F706E5" w:rsidRDefault="00DD40C4" w:rsidP="00DD40C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706E5">
        <w:rPr>
          <w:rFonts w:ascii="方正小标宋简体" w:eastAsia="方正小标宋简体" w:hint="eastAsia"/>
          <w:sz w:val="44"/>
          <w:szCs w:val="44"/>
        </w:rPr>
        <w:t>山西大学2015年行政工作要点</w:t>
      </w:r>
    </w:p>
    <w:p w:rsidR="00DD40C4" w:rsidRPr="006746EF" w:rsidRDefault="00DD40C4" w:rsidP="00DD40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D40C4" w:rsidRPr="006746EF" w:rsidRDefault="00DD40C4" w:rsidP="00DD40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746EF">
        <w:rPr>
          <w:rFonts w:ascii="仿宋_GB2312" w:eastAsia="仿宋_GB2312" w:hAnsi="仿宋" w:hint="eastAsia"/>
          <w:sz w:val="32"/>
          <w:szCs w:val="32"/>
        </w:rPr>
        <w:t>2015年学校行政工作的总体要求是：以党的十八大、十八届三中、四中全会精神为指导，认真学习贯彻习近平总书记系列讲话精神，服务“四个全面”战略布局</w:t>
      </w:r>
      <w:r w:rsidRPr="006746EF">
        <w:rPr>
          <w:rFonts w:ascii="仿宋_GB2312" w:eastAsia="仿宋_GB2312" w:hAnsi="仿宋" w:hint="eastAsia"/>
          <w:b/>
          <w:sz w:val="32"/>
          <w:szCs w:val="32"/>
        </w:rPr>
        <w:t>，</w:t>
      </w:r>
      <w:r w:rsidRPr="006746EF">
        <w:rPr>
          <w:rFonts w:ascii="仿宋_GB2312" w:eastAsia="仿宋_GB2312" w:hAnsi="仿宋" w:hint="eastAsia"/>
          <w:sz w:val="32"/>
          <w:szCs w:val="32"/>
        </w:rPr>
        <w:t>主动适应经济社会发展的新常态，抓住综合实力提升的机遇，坚持目标导向、需求导向和问题导向，启动综合改革，深化内涵建设，全面完成“十二五”规划任务，取得建设区域特鲜明的高水平研究型大学的新成效，为“十三五”发展的良好开局奠定坚实基础。</w:t>
      </w:r>
    </w:p>
    <w:p w:rsidR="00DD40C4" w:rsidRPr="006746EF" w:rsidRDefault="00DD40C4" w:rsidP="00DD40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746EF">
        <w:rPr>
          <w:rFonts w:ascii="黑体" w:eastAsia="黑体" w:hAnsi="黑体" w:hint="eastAsia"/>
          <w:sz w:val="32"/>
          <w:szCs w:val="32"/>
        </w:rPr>
        <w:t>一、凝聚共识顶层设计，明确改革发展方向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1.全面启动学校综合改革。</w:t>
      </w:r>
      <w:r w:rsidRPr="006746EF">
        <w:rPr>
          <w:rFonts w:ascii="仿宋_GB2312" w:eastAsia="仿宋_GB2312" w:hAnsi="仿宋" w:hint="eastAsia"/>
          <w:sz w:val="32"/>
          <w:szCs w:val="32"/>
        </w:rPr>
        <w:t>结合贯彻落</w:t>
      </w:r>
      <w:proofErr w:type="gramStart"/>
      <w:r w:rsidRPr="006746EF">
        <w:rPr>
          <w:rFonts w:ascii="仿宋_GB2312" w:eastAsia="仿宋_GB2312" w:hAnsi="仿宋" w:hint="eastAsia"/>
          <w:sz w:val="32"/>
          <w:szCs w:val="32"/>
        </w:rPr>
        <w:t>实习近</w:t>
      </w:r>
      <w:proofErr w:type="gramEnd"/>
      <w:r w:rsidRPr="006746EF">
        <w:rPr>
          <w:rFonts w:ascii="仿宋_GB2312" w:eastAsia="仿宋_GB2312" w:hAnsi="仿宋" w:hint="eastAsia"/>
          <w:sz w:val="32"/>
          <w:szCs w:val="32"/>
        </w:rPr>
        <w:t>平总书记系列讲话精神和省委学习讨论落实活动，凝聚改革发展共识。成立学校综合改革领导组，</w:t>
      </w:r>
      <w:r w:rsidRPr="006746EF">
        <w:rPr>
          <w:rFonts w:ascii="仿宋_GB2312" w:eastAsia="仿宋_GB2312" w:hint="eastAsia"/>
          <w:sz w:val="32"/>
          <w:szCs w:val="32"/>
        </w:rPr>
        <w:t>制定学校综合改革方案，明确改革总体思路、改革任务、改革时间表和路线图。积极向教育部、省政府申请成为地方大学综合改革试点单位。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2.科学编制“十三五”发展规划。</w:t>
      </w:r>
      <w:r w:rsidRPr="006746EF">
        <w:rPr>
          <w:rFonts w:ascii="仿宋_GB2312" w:eastAsia="仿宋_GB2312" w:hint="eastAsia"/>
          <w:sz w:val="32"/>
          <w:szCs w:val="32"/>
        </w:rPr>
        <w:t>在认真调研、反复论证、科学分析的基础上，依据《山西大学中长期发展规划纲要（2013-2020年）》，科学编制学校、部门、院（系）、所（中心）“十三五”发展规划。</w:t>
      </w:r>
    </w:p>
    <w:p w:rsidR="00DD40C4" w:rsidRPr="006746EF" w:rsidRDefault="00DD40C4" w:rsidP="00DD40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746EF">
        <w:rPr>
          <w:rFonts w:ascii="黑体" w:eastAsia="黑体" w:hAnsi="黑体" w:hint="eastAsia"/>
          <w:sz w:val="32"/>
          <w:szCs w:val="32"/>
        </w:rPr>
        <w:t>二、完善结构理顺关系，推动依法依规治校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3.认真完成章程制定工作。</w:t>
      </w:r>
      <w:r w:rsidRPr="006746EF">
        <w:rPr>
          <w:rFonts w:ascii="仿宋_GB2312" w:eastAsia="仿宋_GB2312" w:hAnsi="仿宋" w:hint="eastAsia"/>
          <w:sz w:val="32"/>
          <w:szCs w:val="32"/>
        </w:rPr>
        <w:t>积极完善《山西大学章程》和《山西大学学术委员会章程》，进一步理顺关系，明确权力边界，完善治理结构，健全运行机制。争取5月前完成章程修订，下半年通过政府审核并正式发布实施。以大学章程为导向，对现</w:t>
      </w:r>
      <w:r w:rsidRPr="006746EF">
        <w:rPr>
          <w:rFonts w:ascii="仿宋_GB2312" w:eastAsia="仿宋_GB2312" w:hAnsi="仿宋" w:hint="eastAsia"/>
          <w:sz w:val="32"/>
          <w:szCs w:val="32"/>
        </w:rPr>
        <w:lastRenderedPageBreak/>
        <w:t>有规章制度进行审核，维护制度的相互衔接和统一，不断完善行政制度体系。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4.不断健全决策管理机制。</w:t>
      </w:r>
      <w:r w:rsidRPr="006746EF">
        <w:rPr>
          <w:rFonts w:ascii="仿宋_GB2312" w:eastAsia="仿宋_GB2312" w:hAnsi="仿宋" w:hint="eastAsia"/>
          <w:sz w:val="32"/>
          <w:szCs w:val="32"/>
        </w:rPr>
        <w:t>认真贯彻落实党委领导下的校长负责制，维护党的领导核心作用。进一步完善校长办公会议事规则，坚持师生代表和职能处室列席会议制度，实施重大决策专家论证和法律咨询制度，进一步提升议事效率和决策的科学化水平。修订学校教代会制度，强化二级教代会的作用，完善民主管理和监督机制。成立校院二级学术委员会，支持其在学科建设、学术评价、学术发展和学风建设等事项上发挥重要作用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5.深入推行信息公开制度。</w:t>
      </w:r>
      <w:r w:rsidRPr="006746EF">
        <w:rPr>
          <w:rFonts w:ascii="仿宋_GB2312" w:eastAsia="仿宋_GB2312" w:hAnsi="仿宋" w:hint="eastAsia"/>
          <w:sz w:val="32"/>
          <w:szCs w:val="32"/>
        </w:rPr>
        <w:t>坚持“公开为原则、不公开为例外”，修订学校信息公开目录，研究制定部（处）、院（系）等二级单位信息公开办法，推行重大信息必须公开制度。完善信息公开专题网站，建设办公系统移动客户端，将网络建设为信息公开的主要平台。修订和发放教师、学生手册，将相关制度流程集中汇编，丰富信息公开载体。强化信息公开责任制，将公开情况纳入单位任务考核体系。</w:t>
      </w:r>
    </w:p>
    <w:p w:rsidR="00DD40C4" w:rsidRPr="006746EF" w:rsidRDefault="00DD40C4" w:rsidP="00DD40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746EF">
        <w:rPr>
          <w:rFonts w:ascii="黑体" w:eastAsia="黑体" w:hAnsi="黑体" w:hint="eastAsia"/>
          <w:sz w:val="32"/>
          <w:szCs w:val="32"/>
        </w:rPr>
        <w:t>三、深化内涵创新机制，凸显核心竞争优势</w:t>
      </w:r>
    </w:p>
    <w:p w:rsidR="00DD40C4" w:rsidRPr="006746EF" w:rsidRDefault="00DD40C4" w:rsidP="00AD136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6、抓紧实施重大专项工程。</w:t>
      </w:r>
      <w:r w:rsidRPr="006746EF">
        <w:rPr>
          <w:rFonts w:ascii="仿宋_GB2312" w:eastAsia="仿宋_GB2312" w:hAnsi="仿宋" w:hint="eastAsia"/>
          <w:sz w:val="32"/>
          <w:szCs w:val="32"/>
        </w:rPr>
        <w:t>积极与政府协调，加快推进新校区建设。结合学校发展目标，在各相关学科论证的基础上，完成新校区单体建筑设计。与省、市政府、银行和企业密切联系，广泛发动校友资源，积极争取资金支持。力争上半年完成征地、总体规划深度设计、单体建筑设计工作，下半年开工建</w:t>
      </w:r>
      <w:r w:rsidRPr="006746EF">
        <w:rPr>
          <w:rFonts w:ascii="仿宋_GB2312" w:eastAsia="仿宋_GB2312" w:hAnsi="仿宋" w:hint="eastAsia"/>
          <w:sz w:val="32"/>
          <w:szCs w:val="32"/>
        </w:rPr>
        <w:lastRenderedPageBreak/>
        <w:t>设。</w:t>
      </w:r>
      <w:r w:rsidRPr="006746EF">
        <w:rPr>
          <w:rFonts w:ascii="仿宋_GB2312" w:eastAsia="仿宋_GB2312" w:hint="eastAsia"/>
          <w:sz w:val="32"/>
          <w:szCs w:val="32"/>
        </w:rPr>
        <w:t>积极开展《提升综合实力2015年资金建设规划》申报工作，认真编制资金规划，积极推进项目实施。制定提升综合实力项目考核评价方案，对2012-2015年提升综合实力建设项目进行验收自评。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  <w:lang w:val="zh-CN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7. 积极调整优化学科结构。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促进学科融合，推进一流学科建设。全面启动以“学位授权点建设水平和人才培养质量”为重点的学位授权点合格评估工作，实施学科点建设的预警机制，推动我校学位授权点的动态调整。完成9个专业学位点的合格评估工作，开展新的专业学位授权的论证工作。制定《学科建设及学科带头人管理办法》，加强对学科带头人的考核管理。制定科研团队的发展规划，构筑多学科联合的创新团队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746EF">
        <w:rPr>
          <w:rFonts w:ascii="仿宋_GB2312" w:eastAsia="仿宋_GB2312" w:cs="仿宋_GB2312" w:hint="eastAsia"/>
          <w:b/>
          <w:sz w:val="32"/>
          <w:szCs w:val="32"/>
          <w:lang w:val="zh-CN"/>
        </w:rPr>
        <w:t>8．着力强化人才队伍建设。</w:t>
      </w:r>
      <w:r w:rsidRPr="006746EF">
        <w:rPr>
          <w:rFonts w:ascii="仿宋_GB2312" w:eastAsia="仿宋_GB2312" w:cs="仿宋_GB2312" w:hint="eastAsia"/>
          <w:sz w:val="32"/>
          <w:szCs w:val="32"/>
        </w:rPr>
        <w:t>坚持“校院联动、以院为主”，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落实基层单位</w:t>
      </w:r>
      <w:r w:rsidRPr="006746EF">
        <w:rPr>
          <w:rFonts w:ascii="仿宋_GB2312" w:eastAsia="仿宋_GB2312" w:cs="仿宋_GB2312" w:hint="eastAsia"/>
          <w:sz w:val="32"/>
          <w:szCs w:val="32"/>
        </w:rPr>
        <w:t>人才引进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工作责任。加大海外高层次人才引进力度，重点引进学科带头人和青年拔尖人才。结合学科特点提</w:t>
      </w:r>
      <w:smartTag w:uri="urn:schemas-microsoft-com:office:smarttags" w:element="PersonName">
        <w:smartTagPr>
          <w:attr w:name="ProductID" w:val="高"/>
        </w:smartTagPr>
        <w:r w:rsidRPr="006746EF">
          <w:rPr>
            <w:rFonts w:ascii="仿宋_GB2312" w:eastAsia="仿宋_GB2312" w:cs="仿宋_GB2312" w:hint="eastAsia"/>
            <w:sz w:val="32"/>
            <w:szCs w:val="32"/>
            <w:lang w:val="zh-CN"/>
          </w:rPr>
          <w:t>高</w:t>
        </w:r>
      </w:smartTag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博士引进的针对性，加大工科博士引进力度。</w:t>
      </w:r>
      <w:r w:rsidRPr="006746EF">
        <w:rPr>
          <w:rFonts w:ascii="仿宋_GB2312" w:eastAsia="仿宋_GB2312" w:cs="仿宋_GB2312" w:hint="eastAsia"/>
          <w:sz w:val="32"/>
          <w:szCs w:val="32"/>
        </w:rPr>
        <w:t>全年计划引进各类人才150人，其中高层次人才50人。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加大本土人才培育支持力度，力争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在“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长江学者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”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、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“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杰青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”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、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“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千人计划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”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、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“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青年千人计划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”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等高端人才培养方面实现新突破。</w:t>
      </w:r>
      <w:r w:rsidRPr="006746EF">
        <w:rPr>
          <w:rFonts w:ascii="仿宋_GB2312" w:eastAsia="仿宋_GB2312" w:cs="仿宋_GB2312" w:hint="eastAsia"/>
          <w:sz w:val="32"/>
          <w:szCs w:val="32"/>
        </w:rPr>
        <w:t>启动“中青年拔尖人才培育工程”，3年支持优秀中青年教师100人左右。鼓励教</w:t>
      </w:r>
      <w:smartTag w:uri="urn:schemas-microsoft-com:office:smarttags" w:element="PersonName">
        <w:smartTagPr>
          <w:attr w:name="ProductID" w:val="师攻读"/>
        </w:smartTagPr>
        <w:r w:rsidRPr="006746EF">
          <w:rPr>
            <w:rFonts w:ascii="仿宋_GB2312" w:eastAsia="仿宋_GB2312" w:cs="仿宋_GB2312" w:hint="eastAsia"/>
            <w:sz w:val="32"/>
            <w:szCs w:val="32"/>
          </w:rPr>
          <w:t>师攻读</w:t>
        </w:r>
      </w:smartTag>
      <w:r w:rsidRPr="006746EF">
        <w:rPr>
          <w:rFonts w:ascii="仿宋_GB2312" w:eastAsia="仿宋_GB2312" w:cs="仿宋_GB2312" w:hint="eastAsia"/>
          <w:sz w:val="32"/>
          <w:szCs w:val="32"/>
        </w:rPr>
        <w:t>博士学位，赴国内外高水平院所进修、访学，加快“双师型”教师队伍建设。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746EF">
        <w:rPr>
          <w:rFonts w:ascii="仿宋_GB2312" w:eastAsia="仿宋_GB2312" w:cs="仿宋_GB2312" w:hint="eastAsia"/>
          <w:b/>
          <w:sz w:val="32"/>
          <w:szCs w:val="32"/>
          <w:lang w:val="zh-CN"/>
        </w:rPr>
        <w:t>9．积极创新本科生培养模式。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将本科专业数优化到70个左右，强化特色专业建设。推进本科招生制度改革，个别学科试行大类招生。实施宽口径大类培养模式，进一步调整本科人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lastRenderedPageBreak/>
        <w:t>才培养方案。推行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“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导师制、小班化、个性化、国际化”培养的“一制三化”模式，开展启发式、讨论式、参与式教学，进行“翻转式课堂”教学的探索。加强物理国家基地班和卓越新闻人才培养、卓越法律人才培养基地建设。加大本科生出国留学支持力度，扩大本科生出国留学规模。加强学生实习实践基地特别是加强工程实践教育中心建设，创新联合培养人才机制。推进本科生全员导师制，创新学生管理方式。加强大学文化建设，提升大学生素质教育水平。建立青年教师教育发展中心，提升青年教师教学水平。推进</w:t>
      </w:r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创业孵化园建设，采取就业实习基地建设与市场开发并举，实现多渠道、多形式帮扶学生就业。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746EF">
        <w:rPr>
          <w:rFonts w:ascii="仿宋_GB2312" w:eastAsia="仿宋_GB2312" w:hAnsi="仿宋" w:hint="eastAsia"/>
          <w:b/>
          <w:sz w:val="32"/>
          <w:szCs w:val="32"/>
          <w:lang w:val="zh-CN"/>
        </w:rPr>
        <w:t>10.持续推进研究生培养改革。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完善博士招生选拔机制，争取在上级部门的支持下试行博士招生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“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申请－审核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”制，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力争通过硕博连读方式录取博士比例提高到2/3。制订《山西大学研究生招生计划管理办法》，加大招生宣传力度，推进专业课题库建设，加强专业知识和技能考核，提高生源质量。强化导师招生资格审核，优化导师队伍结构。启用新的研究生教务管理系统，推进研究生跨学科选课和个性化培养。启动研究生课程建设试点工作，遴选4-6个一级学科开展课程体系、课程资源和课程管理等方面的建设工作。落实专业实践环节，进一步强化专业学位研究生的产学研协同培养。加强和改进学位论文校外专家匿名评审工作，完善学位论文检测管理办法。积极推进研究生教育综合改革，逐步扩</w:t>
      </w:r>
      <w:r w:rsidRPr="006746EF">
        <w:rPr>
          <w:rFonts w:ascii="仿宋_GB2312" w:eastAsia="仿宋_GB2312" w:hAnsi="仿宋" w:cs="仿宋" w:hint="eastAsia"/>
          <w:kern w:val="0"/>
          <w:sz w:val="32"/>
          <w:szCs w:val="32"/>
        </w:rPr>
        <w:t>大培养单位</w:t>
      </w:r>
      <w:r w:rsidRPr="006746EF">
        <w:rPr>
          <w:rFonts w:ascii="仿宋_GB2312" w:eastAsia="仿宋_GB2312" w:hAnsi="仿宋" w:cs="仿宋" w:hint="eastAsia"/>
          <w:b/>
          <w:kern w:val="0"/>
          <w:sz w:val="32"/>
          <w:szCs w:val="32"/>
        </w:rPr>
        <w:t>的</w:t>
      </w:r>
      <w:r w:rsidRPr="006746EF">
        <w:rPr>
          <w:rFonts w:ascii="仿宋_GB2312" w:eastAsia="仿宋_GB2312" w:hAnsi="仿宋" w:cs="仿宋" w:hint="eastAsia"/>
          <w:kern w:val="0"/>
          <w:sz w:val="32"/>
          <w:szCs w:val="32"/>
        </w:rPr>
        <w:t>自主权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，强化自我管理和质量自律意识。做好研究生助研、助教、助管工作，强化研究生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lastRenderedPageBreak/>
        <w:t>能力培养。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  <w:lang w:val="zh-CN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11．努力提升科研创新水平。</w:t>
      </w:r>
      <w:r w:rsidRPr="006746EF">
        <w:rPr>
          <w:rFonts w:ascii="仿宋_GB2312" w:eastAsia="仿宋_GB2312" w:hAnsi="仿宋" w:hint="eastAsia"/>
          <w:sz w:val="32"/>
          <w:szCs w:val="32"/>
        </w:rPr>
        <w:t>创新科研管理，激发科研创新活力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。争取科研经费达到3亿，其中，理工科经费达到2.6亿，社科经费达到4000万。组织申报并争取国家级重大、重点项目3～5项；国家自然科学基金项目争取突破100项，文科国家级课题争取达到50项。力争获得国家科技奖1项、教育部人文</w:t>
      </w:r>
      <w:proofErr w:type="gramStart"/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社科奖</w:t>
      </w:r>
      <w:proofErr w:type="gramEnd"/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4项。自然科学论文总数争取达到1000篇，其中SCI论文达到500篇，SCI高区论文超过100篇。社会科学学术论文争取达到1100篇，其中CSSCI期刊收录论文达到600篇，一A级以上论文超过100篇。专利申报数超过200项，成果转化达到30项。力争建成国家级工程实验室或工程中心1个。</w:t>
      </w:r>
    </w:p>
    <w:p w:rsidR="00DD40C4" w:rsidRPr="006746EF" w:rsidRDefault="00DD40C4" w:rsidP="00AD136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  <w:lang w:val="zh-CN"/>
        </w:rPr>
      </w:pPr>
      <w:r w:rsidRPr="006746EF">
        <w:rPr>
          <w:rFonts w:ascii="仿宋_GB2312" w:eastAsia="仿宋_GB2312" w:hAnsi="仿宋" w:cs="仿宋_GB2312" w:hint="eastAsia"/>
          <w:b/>
          <w:bCs/>
          <w:sz w:val="32"/>
          <w:szCs w:val="32"/>
        </w:rPr>
        <w:t>12．深化协同创新能力建设。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加快8个校级协同创新中心建设，争取建成3-5个省级协</w:t>
      </w:r>
      <w:r w:rsidRPr="006746EF">
        <w:rPr>
          <w:rFonts w:ascii="仿宋_GB2312" w:eastAsia="仿宋_GB2312" w:hAnsi="仿宋" w:hint="eastAsia"/>
          <w:bCs/>
          <w:sz w:val="32"/>
          <w:szCs w:val="32"/>
        </w:rPr>
        <w:t>同创新中心，积极申报国家级2011协同创新中心。积极参与山西科技创新城建设，推动山西大学能源研究院项目开工建设。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探索建立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“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一园四区</w:t>
      </w:r>
      <w:r w:rsidRPr="006746EF">
        <w:rPr>
          <w:rFonts w:ascii="仿宋_GB2312" w:eastAsia="仿宋_GB2312" w:hint="eastAsia"/>
          <w:sz w:val="32"/>
          <w:szCs w:val="32"/>
          <w:lang w:val="zh-CN"/>
        </w:rPr>
        <w:t>”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（即山大校区-太原高新区-太原经济技术开发区-山西科技创新城）的科技园发展模式，力争科技</w:t>
      </w:r>
      <w:proofErr w:type="gramStart"/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园入孵企业</w:t>
      </w:r>
      <w:proofErr w:type="gramEnd"/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达到50家，积极组织园区企业申报高新技术企业认定，培育新的上市公司。设立“产学研合作基金”，力争推广转化10-30项科技成果，依托园区企业立项10-20项重大目标产品。打造服务区域经济社会发展的</w:t>
      </w:r>
      <w:proofErr w:type="gramStart"/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高端智库4个</w:t>
      </w:r>
      <w:proofErr w:type="gramEnd"/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，提交咨询报告100篇。打造“名篇、名剧、名家”，推动我省文化、体育和旅游产业发展。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13.进一步深化人事制度改革。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合理设置机构和干部职数，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lastRenderedPageBreak/>
        <w:t>进一步明确岗位责任，完善校内人员合理流转机制，建立系统科学的人事管理体系。完成“吃空饷”治理工作，对在编脱岗人员严格按照政策处理，盘活编制存量。扩大基层单位发展自主权，选择水平较高、基础较好的学院进行改革试点。完成第二轮岗位聘用工作，对大东关校区教职工的岗位合同进行重新核签，统一实施岗位聘任。试</w:t>
      </w:r>
      <w:r w:rsidRPr="006746EF">
        <w:rPr>
          <w:rFonts w:ascii="仿宋_GB2312" w:eastAsia="仿宋_GB2312" w:cs="仿宋_GB2312" w:hint="eastAsia"/>
          <w:sz w:val="32"/>
          <w:szCs w:val="32"/>
        </w:rPr>
        <w:t>行教师预聘制度，创新人才聘用形式。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hAnsi="仿宋" w:cs="仿宋_GB2312"/>
          <w:b/>
          <w:bCs/>
          <w:sz w:val="32"/>
          <w:szCs w:val="32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14.健全分类评价考核机制。</w:t>
      </w:r>
      <w:r w:rsidRPr="006746EF">
        <w:rPr>
          <w:rFonts w:ascii="仿宋_GB2312" w:eastAsia="仿宋_GB2312" w:hAnsi="仿宋" w:hint="eastAsia"/>
          <w:sz w:val="32"/>
          <w:szCs w:val="32"/>
        </w:rPr>
        <w:t>制定《山西大学科研成果评价</w:t>
      </w:r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办法》，按照基础研究、应用研究分别制定考核标准。基础研究评价要突出学术创新价值，自然科学研究要探索引入国际同行测评，人文社会科学要进一步修订论文期刊分级标准。应用研究要突出产出效益，自然科学要着重建立工科评价体系和技术转化评价体系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，人文社会科学要着重建立健全决策咨询报告和</w:t>
      </w:r>
      <w:proofErr w:type="gramStart"/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音体</w:t>
      </w:r>
      <w:proofErr w:type="gramEnd"/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美外等特色学科的评价体系。按照教学型、研究型、教学研究型、工程型等分类，制定不同的教师考核评价标准。保持职称评审、绩效考核、导师遴选等评价标准的协调性，建立健全基于学</w:t>
      </w:r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科特色的分类评价体系。</w:t>
      </w:r>
    </w:p>
    <w:p w:rsidR="00DD40C4" w:rsidRPr="006746EF" w:rsidRDefault="00DD40C4" w:rsidP="00DD40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746EF">
        <w:rPr>
          <w:rFonts w:ascii="黑体" w:eastAsia="黑体" w:hAnsi="黑体" w:hint="eastAsia"/>
          <w:sz w:val="32"/>
          <w:szCs w:val="32"/>
        </w:rPr>
        <w:t>四、优化配置科学管理，提升服务保障水平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746EF">
        <w:rPr>
          <w:rFonts w:ascii="仿宋_GB2312" w:eastAsia="仿宋_GB2312" w:hAnsi="仿宋" w:cs="仿宋_GB2312" w:hint="eastAsia"/>
          <w:b/>
          <w:bCs/>
          <w:sz w:val="32"/>
          <w:szCs w:val="32"/>
        </w:rPr>
        <w:t>15.持续优化资源配置管理。</w:t>
      </w:r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完善大型仪器中心运行机制，提升大型仪器设备的共享水平。扩容高性能计算平台，满足数学、物理、化学、计算机科学与技术、管理等更多学科需求。强化固定资产校、院两级管理模式，启用公房信息管理系统和校园三维电子地图，探索建立公房有偿使用的自我约束机制。推进学校统一数据平台建设，促进基础数据的互联互通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  <w:lang w:val="zh-CN"/>
        </w:rPr>
      </w:pPr>
      <w:r w:rsidRPr="006746EF">
        <w:rPr>
          <w:rFonts w:ascii="仿宋_GB2312" w:eastAsia="仿宋_GB2312" w:hAnsi="仿宋" w:cs="仿宋_GB2312" w:hint="eastAsia"/>
          <w:b/>
          <w:sz w:val="32"/>
          <w:szCs w:val="32"/>
          <w:lang w:val="zh-CN"/>
        </w:rPr>
        <w:lastRenderedPageBreak/>
        <w:t>16、努力提升财务管理水平。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进一步提升财务保障能力，争取全年经费收入达到16亿元。健全和完善财务管理制度，强化预算执行力度，规范经费预算与支出。构建项目经费绩效评价指标体系，提高经费使用效益，增强财务保障能力。建立会计人员委派制度，推进财务信息化建设，提高财务服务水平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746EF">
        <w:rPr>
          <w:rFonts w:ascii="仿宋_GB2312" w:eastAsia="仿宋_GB2312" w:hAnsi="仿宋" w:cs="仿宋_GB2312" w:hint="eastAsia"/>
          <w:b/>
          <w:sz w:val="32"/>
          <w:szCs w:val="32"/>
          <w:lang w:val="zh-CN"/>
        </w:rPr>
        <w:t>17</w:t>
      </w:r>
      <w:r w:rsidRPr="006746EF">
        <w:rPr>
          <w:rFonts w:ascii="仿宋_GB2312" w:eastAsia="仿宋_GB2312" w:hAnsi="仿宋" w:cs="仿宋_GB2312" w:hint="eastAsia"/>
          <w:b/>
          <w:bCs/>
          <w:sz w:val="32"/>
          <w:szCs w:val="32"/>
        </w:rPr>
        <w:t>.扎实</w:t>
      </w:r>
      <w:r w:rsidRPr="006746EF">
        <w:rPr>
          <w:rFonts w:ascii="仿宋_GB2312" w:eastAsia="仿宋_GB2312" w:hAnsi="仿宋" w:cs="仿宋_GB2312" w:hint="eastAsia"/>
          <w:b/>
          <w:sz w:val="32"/>
          <w:szCs w:val="32"/>
          <w:lang w:val="zh-CN"/>
        </w:rPr>
        <w:t>推进工作督促落实。</w:t>
      </w:r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建立重点工作定期反馈和通报制度，强化决策执行力。加大基建、修缮工程项目及重大科研项目的审计力度。强化新校区建设、招生考试、科研经费、师德师风、评先评优、基建维修等重点领域和关键环节的检查监督，强化责任追究。规范政府采购行为，严格目录内货物、工程和服务项目采购工作，提高采购效率。简化办事程序，改进工作作风，提升管理服务水平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746EF">
        <w:rPr>
          <w:rFonts w:ascii="仿宋_GB2312" w:eastAsia="仿宋_GB2312" w:hAnsi="仿宋" w:hint="eastAsia"/>
          <w:b/>
          <w:sz w:val="32"/>
          <w:szCs w:val="32"/>
        </w:rPr>
        <w:t>18.着力抓好重点民生工程。</w:t>
      </w:r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依法合</w:t>
      </w:r>
      <w:proofErr w:type="gramStart"/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规</w:t>
      </w:r>
      <w:proofErr w:type="gramEnd"/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推进1-10#楼拆迁改造工作，努力取得实质性进展。完成学生公寓、美术学院实验室扩建工程，大东关校区教学实验楼完成验收并投入使用。做好智达实验小学合作办学、学术交流中心承包经营等工作。加强大学生心理健康与危机防护体系建设，完善危机干预和应急机制。完成教职工和妇科体检工作，加强大东关校区门诊部建设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746EF">
        <w:rPr>
          <w:rFonts w:ascii="仿宋_GB2312" w:eastAsia="仿宋_GB2312" w:hAnsi="仿宋" w:cs="仿宋_GB2312" w:hint="eastAsia"/>
          <w:b/>
          <w:bCs/>
          <w:sz w:val="32"/>
          <w:szCs w:val="32"/>
        </w:rPr>
        <w:t>19.不断完善公共服务体系。</w:t>
      </w:r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推行家属区、大东关校区实验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楼物业化管理，探索后勤社会化服务的新路径。优化校园智能交通系统，加强交通秩序整治。加大实验室、家属楼等重点消防部位监控，按照“统一规划、分步实施”的思路，高标准启动“天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lastRenderedPageBreak/>
        <w:t>眼”工程。强化“平安校园”建设，维护</w:t>
      </w:r>
      <w:proofErr w:type="gramStart"/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坞</w:t>
      </w:r>
      <w:proofErr w:type="gramEnd"/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城校区、大东关校区安全平稳运行。推进校园“一卡通”在两个校区的全覆盖，实现数据互通。实现图书资源通借通还服务，推进传统载体档</w:t>
      </w:r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案数字化工作，提升学术期刊办刊质量，加强校史研究和资料收集。</w:t>
      </w:r>
      <w:r w:rsidRPr="006746EF">
        <w:rPr>
          <w:rFonts w:ascii="仿宋_GB2312" w:eastAsia="仿宋_GB2312" w:cs="仿宋_GB2312" w:hint="eastAsia"/>
          <w:sz w:val="32"/>
          <w:szCs w:val="32"/>
          <w:lang w:val="zh-CN"/>
        </w:rPr>
        <w:t>提升资产经营水平，促进学校资产保值增值。</w:t>
      </w:r>
    </w:p>
    <w:p w:rsidR="00DD40C4" w:rsidRPr="006746EF" w:rsidRDefault="00DD40C4" w:rsidP="00AD13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746EF">
        <w:rPr>
          <w:rFonts w:ascii="仿宋_GB2312" w:eastAsia="仿宋_GB2312" w:hAnsi="仿宋" w:cs="仿宋_GB2312" w:hint="eastAsia"/>
          <w:b/>
          <w:sz w:val="32"/>
          <w:szCs w:val="32"/>
          <w:lang w:val="zh-CN"/>
        </w:rPr>
        <w:t>20.积极促进对外合作交流。</w:t>
      </w:r>
      <w:r w:rsidRPr="006746EF">
        <w:rPr>
          <w:rFonts w:ascii="仿宋_GB2312" w:eastAsia="仿宋_GB2312" w:hAnsi="仿宋" w:cs="仿宋_GB2312" w:hint="eastAsia"/>
          <w:sz w:val="32"/>
          <w:szCs w:val="32"/>
          <w:lang w:val="zh-CN"/>
        </w:rPr>
        <w:t>改革外事工作管理体制，推行外事工作学院化。与伯明翰城市大学合作推进音乐孔子学院建设。稳步增长留学生规模，年度招收留学生人数力争达到200人。筹备成立加拿大校友会、电力系统校友会以及天津、青岛、广州校友会，开展“校友论坛”活动。</w:t>
      </w:r>
      <w:r w:rsidRPr="006746EF">
        <w:rPr>
          <w:rFonts w:ascii="仿宋_GB2312" w:eastAsia="仿宋_GB2312" w:hAnsi="仿宋" w:hint="eastAsia"/>
          <w:sz w:val="32"/>
          <w:szCs w:val="32"/>
        </w:rPr>
        <w:t>通过“一省一校”高校协作联盟、省部共建高校工作会等平台，与兄弟院校加强交流合作。</w:t>
      </w:r>
    </w:p>
    <w:p w:rsidR="00DD40C4" w:rsidRDefault="00DD40C4" w:rsidP="00DD40C4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DD40C4" w:rsidRDefault="00DD40C4" w:rsidP="00DD40C4">
      <w:pPr>
        <w:jc w:val="center"/>
        <w:rPr>
          <w:b/>
          <w:sz w:val="44"/>
          <w:szCs w:val="44"/>
        </w:rPr>
      </w:pPr>
      <w:r w:rsidRPr="007D729B">
        <w:rPr>
          <w:rFonts w:hint="eastAsia"/>
          <w:b/>
          <w:sz w:val="44"/>
          <w:szCs w:val="44"/>
        </w:rPr>
        <w:t>山西大学</w:t>
      </w:r>
      <w:r w:rsidRPr="007D729B">
        <w:rPr>
          <w:rFonts w:hint="eastAsia"/>
          <w:b/>
          <w:sz w:val="44"/>
          <w:szCs w:val="44"/>
        </w:rPr>
        <w:t>2015</w:t>
      </w:r>
      <w:r w:rsidRPr="007D729B">
        <w:rPr>
          <w:rFonts w:hint="eastAsia"/>
          <w:b/>
          <w:sz w:val="44"/>
          <w:szCs w:val="44"/>
        </w:rPr>
        <w:t>年行政工作</w:t>
      </w:r>
    </w:p>
    <w:p w:rsidR="00DD40C4" w:rsidRPr="007D729B" w:rsidRDefault="00DD40C4" w:rsidP="00AD136F">
      <w:pPr>
        <w:spacing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重点</w:t>
      </w:r>
      <w:r w:rsidRPr="007D729B">
        <w:rPr>
          <w:rFonts w:hint="eastAsia"/>
          <w:b/>
          <w:sz w:val="44"/>
          <w:szCs w:val="44"/>
        </w:rPr>
        <w:t>任务分解表</w:t>
      </w:r>
    </w:p>
    <w:tbl>
      <w:tblPr>
        <w:tblW w:w="9295" w:type="dxa"/>
        <w:jc w:val="center"/>
        <w:tblBorders>
          <w:insideH w:val="single" w:sz="4" w:space="0" w:color="auto"/>
          <w:insideV w:val="single" w:sz="4" w:space="0" w:color="auto"/>
        </w:tblBorders>
        <w:tblLook w:val="06A0"/>
      </w:tblPr>
      <w:tblGrid>
        <w:gridCol w:w="6342"/>
        <w:gridCol w:w="2953"/>
      </w:tblGrid>
      <w:tr w:rsidR="00DD40C4" w:rsidRPr="00983BB6" w:rsidTr="00DB2916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D40C4" w:rsidRPr="00A12A3B" w:rsidRDefault="00DD40C4" w:rsidP="00DB2916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A12A3B">
              <w:rPr>
                <w:rFonts w:ascii="黑体" w:eastAsia="黑体" w:hint="eastAsia"/>
                <w:b/>
                <w:sz w:val="30"/>
                <w:szCs w:val="30"/>
              </w:rPr>
              <w:t>工作要点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D40C4" w:rsidRPr="00A12A3B" w:rsidRDefault="00DD40C4" w:rsidP="00DB2916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A12A3B">
              <w:rPr>
                <w:rFonts w:ascii="黑体" w:eastAsia="黑体" w:hint="eastAsia"/>
                <w:b/>
                <w:sz w:val="30"/>
                <w:szCs w:val="30"/>
              </w:rPr>
              <w:t>责任部门</w:t>
            </w:r>
          </w:p>
        </w:tc>
      </w:tr>
      <w:tr w:rsidR="00DD40C4" w:rsidRPr="00983BB6" w:rsidTr="00DB2916">
        <w:trPr>
          <w:trHeight w:val="612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="黑体" w:eastAsia="黑体" w:hAnsiTheme="majorEastAsia"/>
                <w:b/>
                <w:sz w:val="30"/>
                <w:szCs w:val="30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1.全面启动学校综合改革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752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结合学习贯彻习总书记系列讲话精神和省委学习讨论落实活动，凝聚改革发展共识。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成立学校综合改革领导组，制定综合改革方案，明确改革总体思路、改革任务、改革时间表和路线图。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积极向教育部、省政府申请成为地方大学综合改革试点单位。</w:t>
            </w:r>
          </w:p>
        </w:tc>
        <w:tc>
          <w:tcPr>
            <w:tcW w:w="295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学校综合改革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工作组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发展规划处</w:t>
            </w:r>
          </w:p>
        </w:tc>
      </w:tr>
      <w:tr w:rsidR="00DD40C4" w:rsidRPr="0076560A" w:rsidTr="00DB2916">
        <w:trPr>
          <w:trHeight w:val="490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2.科学编制“十三五”发展规划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jc w:val="center"/>
        </w:trPr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认真开展“十三五”发展规划的调研、论证和分析。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lastRenderedPageBreak/>
              <w:t>科学编制学校、部门、院（系）、所（中心）“十三五”发展规划，指导未来五年的发展。</w:t>
            </w:r>
          </w:p>
        </w:tc>
        <w:tc>
          <w:tcPr>
            <w:tcW w:w="2953" w:type="dxa"/>
            <w:tcBorders>
              <w:top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发展规划处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各部（处）、院（系）、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所（中心）</w:t>
            </w:r>
          </w:p>
        </w:tc>
      </w:tr>
      <w:tr w:rsidR="00DD40C4" w:rsidRPr="0076560A" w:rsidTr="00DB2916">
        <w:trPr>
          <w:trHeight w:val="525"/>
          <w:jc w:val="center"/>
        </w:trPr>
        <w:tc>
          <w:tcPr>
            <w:tcW w:w="0" w:type="auto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lastRenderedPageBreak/>
              <w:t>3.认真完成章程制定工作</w:t>
            </w:r>
          </w:p>
        </w:tc>
        <w:tc>
          <w:tcPr>
            <w:tcW w:w="2953" w:type="dxa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1541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修订完善《山西大学章程》和《山西大学学术委员会章程》，进一步完善治理结构。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争取5月前完成章程修订，下半年通过政府审核并正式发布实施。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研究生院</w:t>
            </w:r>
          </w:p>
        </w:tc>
      </w:tr>
      <w:tr w:rsidR="00DD40C4" w:rsidRPr="0076560A" w:rsidTr="00DB2916">
        <w:trPr>
          <w:trHeight w:val="946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以大学章程为导向，对现有规章制度进行审核，不断完善行政制度体系。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各相关部（处）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4.不断健全决策管理机制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1534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认真贯彻落实党委领导下的校长负责制，维护党的领导核心作用。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进一步完善校长办公会议事规则，坚持师生代表和职能处室列席会议制度。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</w:tc>
      </w:tr>
      <w:tr w:rsidR="00DD40C4" w:rsidRPr="0076560A" w:rsidTr="00DB2916">
        <w:trPr>
          <w:trHeight w:val="848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实施重大决策专家论证和法律咨询制度，进一步提升议事效率和决策的科学化水平。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法律事务办公室</w:t>
            </w:r>
          </w:p>
        </w:tc>
      </w:tr>
      <w:tr w:rsidR="00DD40C4" w:rsidRPr="0076560A" w:rsidTr="00DB2916">
        <w:trPr>
          <w:trHeight w:val="765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修订学校教代会制度，强化二级教代会的作用，完善民主管理和监督机制。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校工会</w:t>
            </w:r>
          </w:p>
        </w:tc>
      </w:tr>
      <w:tr w:rsidR="00DD40C4" w:rsidRPr="0076560A" w:rsidTr="00DB2916">
        <w:trPr>
          <w:trHeight w:val="850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成立校院二级学术委员会，在学科建设、学术评价等事项上发挥重要作用。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研究生院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 社科处</w:t>
            </w:r>
          </w:p>
        </w:tc>
      </w:tr>
      <w:tr w:rsidR="00DD40C4" w:rsidRPr="0076560A" w:rsidTr="00DB2916">
        <w:trPr>
          <w:trHeight w:val="542"/>
          <w:jc w:val="center"/>
        </w:trPr>
        <w:tc>
          <w:tcPr>
            <w:tcW w:w="0" w:type="auto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="黑体" w:eastAsia="黑体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5.深入推行信息公开制度</w:t>
            </w:r>
          </w:p>
        </w:tc>
        <w:tc>
          <w:tcPr>
            <w:tcW w:w="2953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804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坚持“公开为原则、不公开为例外”，修订学校信息公开目录。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</w:tc>
      </w:tr>
      <w:tr w:rsidR="00DD40C4" w:rsidRPr="0076560A" w:rsidTr="00DB2916">
        <w:trPr>
          <w:trHeight w:val="840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研究制定部（处）、院（系）等二级单位信息公开办法，推行重大信息必须公开制度。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各部（处）、院（系）</w:t>
            </w:r>
          </w:p>
        </w:tc>
      </w:tr>
      <w:tr w:rsidR="00DD40C4" w:rsidRPr="0076560A" w:rsidTr="00DB2916">
        <w:trPr>
          <w:trHeight w:val="852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完善信息公开专题网站，建设办公系统移动客户端。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现代技术教育中心</w:t>
            </w:r>
          </w:p>
        </w:tc>
      </w:tr>
      <w:tr w:rsidR="00DD40C4" w:rsidRPr="0076560A" w:rsidTr="00DB2916">
        <w:trPr>
          <w:trHeight w:val="779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修订和发放教师、学生手册，将相关制度流程集中汇编，丰富信息公开载体。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人力资源处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教务处 研究生院</w:t>
            </w:r>
          </w:p>
        </w:tc>
      </w:tr>
      <w:tr w:rsidR="00DD40C4" w:rsidRPr="0076560A" w:rsidTr="00DB2916">
        <w:trPr>
          <w:trHeight w:val="792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强化信息公开责任制，将公开情况纳入单位任务考核体系。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人力资源处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监察室</w:t>
            </w:r>
          </w:p>
        </w:tc>
      </w:tr>
      <w:tr w:rsidR="00DD40C4" w:rsidRPr="0076560A" w:rsidTr="00DB2916">
        <w:trPr>
          <w:trHeight w:val="551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="黑体" w:eastAsia="黑体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6、抓紧实施重大专项工程</w:t>
            </w: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611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1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积极与政府协调，加快东山新校区建设进度。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 基建处</w:t>
            </w:r>
          </w:p>
        </w:tc>
      </w:tr>
      <w:tr w:rsidR="00DD40C4" w:rsidRPr="0076560A" w:rsidTr="00DB2916">
        <w:trPr>
          <w:trHeight w:val="744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1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结合学校发展目标，在各相关学科论证的基础上，完成新校区单体建筑设计。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基建处 发展规划处</w:t>
            </w:r>
          </w:p>
        </w:tc>
      </w:tr>
      <w:tr w:rsidR="00DD40C4" w:rsidRPr="0076560A" w:rsidTr="00DB2916">
        <w:trPr>
          <w:trHeight w:val="864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1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与省、市政府、银行和企业密切联系，广泛发动校友资源，积极争取资金支持。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计划财务处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校友工作办公室</w:t>
            </w:r>
          </w:p>
        </w:tc>
      </w:tr>
      <w:tr w:rsidR="00DD40C4" w:rsidRPr="0076560A" w:rsidTr="00DB2916">
        <w:trPr>
          <w:trHeight w:val="852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1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力争上半年完成征地、总体规划深度设计、单体建筑设计工作，下半年开工建设。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发展规划处 基建处</w:t>
            </w:r>
          </w:p>
        </w:tc>
      </w:tr>
      <w:tr w:rsidR="00DD40C4" w:rsidRPr="0076560A" w:rsidTr="00DB2916">
        <w:trPr>
          <w:trHeight w:val="1228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1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积极开展《提升综合实力2015年资金建设规划》申报工作，编制资金规划，推进项目实施。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1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pacing w:val="-24"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pacing w:val="-24"/>
                <w:sz w:val="28"/>
                <w:szCs w:val="28"/>
              </w:rPr>
              <w:t>制定提升综合实力项目考核评价方案，对2012-2015年提升综合实力建设项目进行验收自评。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发展规划处 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="黑体" w:eastAsia="黑体" w:hAnsiTheme="majorEastAsia" w:cs="仿宋_GB2312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7. 积极调整优化学科结构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495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促进学科融合，推进一流学科建设。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全面启动以“学位授权点建设水平和人才培养质量”为重点的学位授权点合格评估工作。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实施学科点建设的预警机制，推动我校学位授权点的动态调整。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完成9个专业学位点的合格评估工作，开展新的专业学位授权的论证工作。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制定《学科建设及学科带头人管理办法》，加强对学科带头人的考核管理。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研究生院</w:t>
            </w:r>
          </w:p>
        </w:tc>
      </w:tr>
      <w:tr w:rsidR="00DD40C4" w:rsidRPr="0076560A" w:rsidTr="00DB2916">
        <w:trPr>
          <w:trHeight w:val="760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制定科研团队的发展规划，构筑多学科联合的创新团队。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研究生院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 社科处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="黑体" w:eastAsia="黑体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8．着力强化人才队伍建设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572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坚持“校院联动、以院为主”，落实基层单位人才引进工作责任。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加大海外高层次人才引进力度，重点引进学科带头人和青年拔尖人才。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结合学科特点提高博士引进的针对性，加大工科博士引进力度。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全年计划引进各类人才150人，其中高层次人才50人。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加大本土人才培育支持力度，力争在“长江学者”、“杰青”、“千人计划”、“青年千人计划”等高端人才培养方面实现新突破。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启动“中青年拔尖人才培育工程”，3年支持优秀中青年教师100人左右。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鼓励教师攻读博士学位，赴国内外高水平院所进修、访学，加快“双师型”教师队伍建设。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 xml:space="preserve">人力资源处 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各院（系）、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所（中心）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 w:cs="仿宋_GB2312"/>
                <w:b/>
                <w:sz w:val="28"/>
                <w:szCs w:val="28"/>
                <w:lang w:val="zh-CN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lastRenderedPageBreak/>
              <w:t>9．积极创新本科生培养模式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58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将本科专业数优化到70个左右，强化特色专业建设。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推进本科生招生制度改革，个别学科试行大类招生。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实施宽口径大类培养模式，进一步调整本科人才培养方案。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推行“导师制、小班化、个性化、国际化”培养的“一制三化”模式，开展启发式、讨论式、参与式教学，进行“翻转式课堂”教学的探索。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教务处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各院（系）</w:t>
            </w:r>
          </w:p>
        </w:tc>
      </w:tr>
      <w:tr w:rsidR="00DD40C4" w:rsidRPr="0076560A" w:rsidTr="00DB2916">
        <w:trPr>
          <w:trHeight w:val="780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加强物理国家基地班、卓越新闻人才和卓越法律人才培养基地建设。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ind w:firstLineChars="98" w:firstLine="275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教务处  </w:t>
            </w:r>
            <w:proofErr w:type="gramStart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物电学院</w:t>
            </w:r>
            <w:proofErr w:type="gramEnd"/>
          </w:p>
          <w:p w:rsidR="00DD40C4" w:rsidRPr="00A12A3B" w:rsidRDefault="00DD40C4" w:rsidP="00DB2916">
            <w:pPr>
              <w:spacing w:line="360" w:lineRule="exact"/>
              <w:ind w:firstLineChars="98" w:firstLine="275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文学院  法学院</w:t>
            </w:r>
          </w:p>
        </w:tc>
      </w:tr>
      <w:tr w:rsidR="00DD40C4" w:rsidRPr="0076560A" w:rsidTr="00DB2916">
        <w:trPr>
          <w:trHeight w:val="816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加大本科生出国留学支持力度，扩大本科生出国留学规模。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教务处 外事处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各院（系）</w:t>
            </w:r>
          </w:p>
        </w:tc>
      </w:tr>
      <w:tr w:rsidR="00DD40C4" w:rsidRPr="0076560A" w:rsidTr="00DB2916">
        <w:trPr>
          <w:trHeight w:val="816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加强学生实习实践基地特别是加强工程实践教育中心建设，创新联合培养人才机制。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教务处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各相关院（系）</w:t>
            </w:r>
          </w:p>
        </w:tc>
      </w:tr>
      <w:tr w:rsidR="00DD40C4" w:rsidRPr="0076560A" w:rsidTr="00DB2916">
        <w:trPr>
          <w:trHeight w:val="792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推进本科生全员导师制，创新学生管理方式。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学工部 </w:t>
            </w:r>
            <w:proofErr w:type="gramStart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</w:t>
            </w:r>
            <w:proofErr w:type="gramEnd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工部</w:t>
            </w:r>
          </w:p>
        </w:tc>
      </w:tr>
      <w:tr w:rsidR="00DD40C4" w:rsidRPr="0076560A" w:rsidTr="00DB2916">
        <w:trPr>
          <w:trHeight w:val="796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大力加强大学文化建设，提升大学生素质教育水平。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大学生素质教育基地 教务处  研究生院</w:t>
            </w:r>
          </w:p>
        </w:tc>
      </w:tr>
      <w:tr w:rsidR="00DD40C4" w:rsidRPr="0076560A" w:rsidTr="00DB2916">
        <w:trPr>
          <w:trHeight w:val="816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建立青年教师教育发展中心，提升青年教师教学水平。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教务处 人力资源处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师资培训中心</w:t>
            </w:r>
          </w:p>
        </w:tc>
      </w:tr>
      <w:tr w:rsidR="00DD40C4" w:rsidRPr="0076560A" w:rsidTr="00DB2916">
        <w:trPr>
          <w:trHeight w:val="816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推进创业孵化园建设，采取就业实习基地建设与市场开发并举，实现多渠道、多形式帮扶学生就业。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毕业生就业中心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10.持续推进研究生培养改革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1224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完善博士招生选拔机制，争取在上级部门的支持下试行博士招生 “申请－审核”制，力争硕博连读方式录取博士比例提高到2/3。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制订《山西大学研究生招生计划管理办法》，加大招生宣传力度。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推进专业课题库建设，加强专业知识和技能考核，提高生源质量。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强化导师招生资格审核，优化导师队伍结构。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启用新的研究生教务管理系统，推进研究生跨学科选课和个性化培养。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遴选4-6个一级学科开展课程体系、课程资源和课程管理等方面的建设工作。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落实专业实践环节，进一步强化专业学位研究生的产学研协同培养。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加强和改进学位论文校外专家匿名评审工作，完善学位论文检测管理办法。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积极推进研究生教育综合改革，逐步扩大培养单位的自主权,强化自我管理和质量自律意识。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研究生院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各研究生培养单位</w:t>
            </w:r>
          </w:p>
        </w:tc>
      </w:tr>
      <w:tr w:rsidR="00DD40C4" w:rsidRPr="0076560A" w:rsidTr="00DB2916">
        <w:trPr>
          <w:trHeight w:val="907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5"/>
              </w:numPr>
              <w:spacing w:line="30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做好研究生助研、助教、助管工作，强化研究生能力培养。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proofErr w:type="gramStart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</w:t>
            </w:r>
            <w:proofErr w:type="gramEnd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工部  人力资源处</w:t>
            </w:r>
          </w:p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教务处  研究生院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="黑体" w:eastAsia="黑体" w:hAnsiTheme="majorEastAsia"/>
                <w:b/>
                <w:bCs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11．努力提升科研创新水平</w:t>
            </w:r>
          </w:p>
        </w:tc>
        <w:tc>
          <w:tcPr>
            <w:tcW w:w="2953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2792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创新科研管理，激发科研活力。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争取科研经费达到3亿，其中，理工科经费达到2.6亿，社科经费达到4000万。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组织申报并争取国家级重大、重点项目3～5项；国家自然科学基金项目争取突破100项，文科国家级课题争取达到50项。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力争获得国家科技奖1项、 教育部人文</w:t>
            </w:r>
            <w:proofErr w:type="gramStart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社科奖</w:t>
            </w:r>
            <w:proofErr w:type="gramEnd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4项。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 社科处</w:t>
            </w:r>
          </w:p>
        </w:tc>
      </w:tr>
      <w:tr w:rsidR="00DD40C4" w:rsidRPr="0076560A" w:rsidTr="00DB2916">
        <w:trPr>
          <w:trHeight w:val="795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自然科学论文总数争取达到1000篇，其中SCI论文达到500篇，SCI高区论文超过100篇。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</w:t>
            </w:r>
          </w:p>
        </w:tc>
      </w:tr>
      <w:tr w:rsidR="00DD40C4" w:rsidRPr="0076560A" w:rsidTr="00DB2916">
        <w:trPr>
          <w:trHeight w:val="741"/>
          <w:jc w:val="center"/>
        </w:trPr>
        <w:tc>
          <w:tcPr>
            <w:tcW w:w="0" w:type="auto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社会科学学术论文争取达到1100篇，其中CSSCI期刊收录论文达到600篇，一A级以上论文超过100篇。</w:t>
            </w:r>
          </w:p>
        </w:tc>
        <w:tc>
          <w:tcPr>
            <w:tcW w:w="295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社科处</w:t>
            </w:r>
          </w:p>
        </w:tc>
      </w:tr>
      <w:tr w:rsidR="00DD40C4" w:rsidRPr="0076560A" w:rsidTr="00DB2916">
        <w:trPr>
          <w:trHeight w:val="741"/>
          <w:jc w:val="center"/>
        </w:trPr>
        <w:tc>
          <w:tcPr>
            <w:tcW w:w="0" w:type="auto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专利申报数超过200项，成果转化30项。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力争建成1个国家级工程实验室或工程中心。</w:t>
            </w:r>
          </w:p>
        </w:tc>
        <w:tc>
          <w:tcPr>
            <w:tcW w:w="29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12．深化协同创新能力建设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1236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加快8个校级协同创新中心建设。争取建成3-5个省级协同创新中心。积极申报国家级2011协同创新中心。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 社科处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发展规划处</w:t>
            </w:r>
          </w:p>
        </w:tc>
      </w:tr>
      <w:tr w:rsidR="00DD40C4" w:rsidRPr="0076560A" w:rsidTr="00DB2916">
        <w:trPr>
          <w:trHeight w:val="841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积极参与山西科技创新城建设，推动山西大学能源研究院项目开工建设。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</w:t>
            </w:r>
          </w:p>
        </w:tc>
      </w:tr>
      <w:tr w:rsidR="00DD40C4" w:rsidRPr="0076560A" w:rsidTr="00DB2916">
        <w:trPr>
          <w:trHeight w:val="1689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探索建立“一园四区”的科技园发展模式，力争科技</w:t>
            </w:r>
            <w:proofErr w:type="gramStart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园入孵企业</w:t>
            </w:r>
            <w:proofErr w:type="gramEnd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达到50家。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积极组织园区企业申报高新技术企业认定，培育新的上市公司。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</w:t>
            </w:r>
          </w:p>
        </w:tc>
      </w:tr>
      <w:tr w:rsidR="00DD40C4" w:rsidRPr="0076560A" w:rsidTr="00DB2916">
        <w:trPr>
          <w:trHeight w:val="1260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设立“产学研合作基金”，力争推广转化10-30项科技成果，依托园区企业立项10-20项重大目标产品。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</w:t>
            </w:r>
          </w:p>
        </w:tc>
      </w:tr>
      <w:tr w:rsidR="00DD40C4" w:rsidRPr="0076560A" w:rsidTr="00DB2916">
        <w:trPr>
          <w:trHeight w:val="840"/>
          <w:jc w:val="center"/>
        </w:trPr>
        <w:tc>
          <w:tcPr>
            <w:tcW w:w="0" w:type="auto"/>
            <w:tcBorders>
              <w:top w:val="dashSmallGap" w:sz="4" w:space="0" w:color="auto"/>
              <w:bottom w:val="nil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打造服务区域经济社会发展的</w:t>
            </w:r>
            <w:proofErr w:type="gramStart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高端智库4个</w:t>
            </w:r>
            <w:proofErr w:type="gramEnd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，提交咨询报告100篇。</w:t>
            </w:r>
          </w:p>
        </w:tc>
        <w:tc>
          <w:tcPr>
            <w:tcW w:w="2953" w:type="dxa"/>
            <w:vMerge w:val="restart"/>
            <w:tcBorders>
              <w:top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社科处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各相关院（系）、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所（中心）</w:t>
            </w:r>
          </w:p>
        </w:tc>
      </w:tr>
      <w:tr w:rsidR="00DD40C4" w:rsidRPr="0076560A" w:rsidTr="00DB2916">
        <w:trPr>
          <w:trHeight w:val="904"/>
          <w:jc w:val="center"/>
        </w:trPr>
        <w:tc>
          <w:tcPr>
            <w:tcW w:w="0" w:type="auto"/>
            <w:tcBorders>
              <w:top w:val="nil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打造“名篇、名剧、名家”，推动我省文化、体育和旅游产业发展。</w:t>
            </w:r>
          </w:p>
        </w:tc>
        <w:tc>
          <w:tcPr>
            <w:tcW w:w="2953" w:type="dxa"/>
            <w:vMerge/>
            <w:tcBorders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13.进一步深化人事制度改革</w:t>
            </w:r>
          </w:p>
        </w:tc>
        <w:tc>
          <w:tcPr>
            <w:tcW w:w="2953" w:type="dxa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4242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8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合理设置机构和干部职数，明确岗位责任。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8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完善校内人员合理流转机制，建立系统科学的人事管理体系。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8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完成“吃空饷”治理工作，对在编脱岗人员严格按照政策处理，盘活编制存量。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8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扩大基层单位发展自主权，选择水平较高、基础较好的学院进行改革试点。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8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完成第二轮岗位聘用工作。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8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对大东关校区教职工的岗位合同进行重新核签，统一实施岗位聘任。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8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试行教师预聘制度，创新人才聘用形式。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人力资源处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各院（系）、所（中心）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14.健全分类评价考核机制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3376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9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制定《山西大学科研成果评价办法》，按照基础研究、应用研究分别制定考核标准。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9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基础研究评价要突出学术创新价值，自然科学研究要探索引入国际同行测评，人文社会科学要进一步修订论文期刊分级标准。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19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应用研究要突出产出效益，自然科学要着重建立工科评价体系和技术转化评价体系，人文社会科学要着重建立健全决策咨询报告和</w:t>
            </w:r>
            <w:proofErr w:type="gramStart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音体</w:t>
            </w:r>
            <w:proofErr w:type="gramEnd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美外等特色学科的评价体系。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 社科处</w:t>
            </w:r>
          </w:p>
        </w:tc>
      </w:tr>
      <w:tr w:rsidR="00DD40C4" w:rsidRPr="0076560A" w:rsidTr="00DB2916">
        <w:trPr>
          <w:trHeight w:val="840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9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按照教学型、研究型、教学研究型、工程型等分类，对教师制定不同的考核评价标准。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人力资源处</w:t>
            </w:r>
          </w:p>
        </w:tc>
      </w:tr>
      <w:tr w:rsidR="00DD40C4" w:rsidRPr="0076560A" w:rsidTr="00DB2916">
        <w:trPr>
          <w:trHeight w:val="1409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19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保持职称评审、绩效考核、导师遴选等评价标准的协调性，建立健全基于学科特色的分类评价体系。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人力资源处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教务处  研究生院</w:t>
            </w:r>
          </w:p>
          <w:p w:rsidR="00DD40C4" w:rsidRPr="00A12A3B" w:rsidRDefault="00DD40C4" w:rsidP="00DB2916">
            <w:pPr>
              <w:spacing w:line="360" w:lineRule="exact"/>
              <w:ind w:firstLineChars="98" w:firstLine="275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科技处  社科处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 w:cs="仿宋_GB2312"/>
                <w:b/>
                <w:sz w:val="28"/>
                <w:szCs w:val="28"/>
                <w:lang w:val="zh-CN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15.持续优化资源配置管理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780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完善大型仪器中心运行机制，提升大型仪器设备的共享水平。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国有资产管理处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大型科学仪器中心</w:t>
            </w:r>
          </w:p>
        </w:tc>
      </w:tr>
      <w:tr w:rsidR="00DD40C4" w:rsidRPr="0076560A" w:rsidTr="00DB2916">
        <w:trPr>
          <w:trHeight w:val="954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扩容高性能计算平台，满足数学、物理、化学、计算机科学与技术、管理等更多学科需求。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国有资产管理处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现代技术教育中心</w:t>
            </w:r>
          </w:p>
        </w:tc>
      </w:tr>
      <w:tr w:rsidR="00DD40C4" w:rsidRPr="0076560A" w:rsidTr="00DB2916">
        <w:trPr>
          <w:trHeight w:val="1277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强化固定资产校、院两级管理模式。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启用公房信息管理系统和校园三维电子地图。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探索建立公房有偿使用的自我约束机制。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国有资产管理处</w:t>
            </w:r>
          </w:p>
        </w:tc>
      </w:tr>
      <w:tr w:rsidR="00DD40C4" w:rsidRPr="0076560A" w:rsidTr="00DB2916">
        <w:trPr>
          <w:trHeight w:val="666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0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推进学校统一数据平台建设，促进基础数据的互联互通。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现代技术教育中心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各相关部（处）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16.努力提升财务管理水平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3132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1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进一步提升财务保障能力，争取全年经费收入达到16亿元。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21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健全和完善财务管理制度，规范经费预算和支出。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21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构建项目经费绩效评价指标体系，提高经费使用效益，增强财务保障能力。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21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建立会计人员委派制度，推进财务信息化建设，提高财务服务水平。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计划财务处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17.扎实推进工作督促落实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852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2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建立重点工作定期反馈和通报制度，强化决策执行力。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监察室</w:t>
            </w:r>
          </w:p>
        </w:tc>
      </w:tr>
      <w:tr w:rsidR="00DD40C4" w:rsidRPr="0076560A" w:rsidTr="00DB2916">
        <w:trPr>
          <w:trHeight w:val="792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2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加大基建、修缮工程项目及重大科研项目的审计力度。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审计处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各相关处室</w:t>
            </w:r>
          </w:p>
        </w:tc>
      </w:tr>
      <w:tr w:rsidR="00DD40C4" w:rsidRPr="00CE272C" w:rsidTr="00DB2916">
        <w:trPr>
          <w:trHeight w:val="1299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2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强化新校区建设、招生考试、科研经费、师德师风、评先评优、基建维修等重点领域和关键环节的检查监督，强化责任追究。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监察室  审计处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相关单位</w:t>
            </w:r>
          </w:p>
        </w:tc>
      </w:tr>
      <w:tr w:rsidR="00DD40C4" w:rsidRPr="0076560A" w:rsidTr="00DB2916">
        <w:trPr>
          <w:trHeight w:val="340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2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规范政府采购行为，严格目录内货物、工程和服务项目采购工作，提高采购效率。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国有资产管理处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计财处 基建处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后勤处 各相关单位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18.着力抓好重点民生工程</w:t>
            </w:r>
          </w:p>
        </w:tc>
        <w:tc>
          <w:tcPr>
            <w:tcW w:w="29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664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依法合</w:t>
            </w:r>
            <w:proofErr w:type="gramStart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</w:t>
            </w:r>
            <w:proofErr w:type="gramEnd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推进1-10#楼拆迁改造工作，努力取得实质性进展。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后勤管理处</w:t>
            </w:r>
          </w:p>
        </w:tc>
      </w:tr>
      <w:tr w:rsidR="00DD40C4" w:rsidRPr="0076560A" w:rsidTr="00DB2916">
        <w:trPr>
          <w:trHeight w:val="408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完成学生公寓、美术学院实验室扩建工程。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基建处</w:t>
            </w:r>
          </w:p>
        </w:tc>
      </w:tr>
      <w:tr w:rsidR="00DD40C4" w:rsidRPr="0076560A" w:rsidTr="00DB2916">
        <w:trPr>
          <w:trHeight w:val="511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大东关校区实验楼完成验收并投入使用。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基建处 后勤管理处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大东关校区管委会</w:t>
            </w:r>
          </w:p>
        </w:tc>
      </w:tr>
      <w:tr w:rsidR="00DD40C4" w:rsidRPr="0076560A" w:rsidTr="00DB2916">
        <w:trPr>
          <w:trHeight w:val="890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做好智达实验小学合作办学、学术交流中心承包经营等工作。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资产经营有限公司</w:t>
            </w:r>
          </w:p>
        </w:tc>
      </w:tr>
      <w:tr w:rsidR="00DD40C4" w:rsidRPr="0076560A" w:rsidTr="00DB2916">
        <w:trPr>
          <w:trHeight w:val="890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加强大学生心理健康与危机防护体系建设，完善危机干预和应急机制。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学工部 </w:t>
            </w:r>
            <w:proofErr w:type="gramStart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</w:t>
            </w:r>
            <w:proofErr w:type="gramEnd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工部 </w:t>
            </w:r>
          </w:p>
        </w:tc>
      </w:tr>
      <w:tr w:rsidR="00DD40C4" w:rsidRPr="0076560A" w:rsidTr="00DB2916">
        <w:trPr>
          <w:trHeight w:val="860"/>
          <w:jc w:val="center"/>
        </w:trPr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完成教职工和妇科体检工作，加强大东关校区门诊部建设。</w:t>
            </w:r>
          </w:p>
        </w:tc>
        <w:tc>
          <w:tcPr>
            <w:tcW w:w="2953" w:type="dxa"/>
            <w:tcBorders>
              <w:top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校医院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大东关校区管委会</w:t>
            </w:r>
          </w:p>
        </w:tc>
      </w:tr>
      <w:tr w:rsidR="00DD40C4" w:rsidRPr="0076560A" w:rsidTr="00DB2916">
        <w:trPr>
          <w:trHeight w:val="567"/>
          <w:jc w:val="center"/>
        </w:trPr>
        <w:tc>
          <w:tcPr>
            <w:tcW w:w="0" w:type="auto"/>
            <w:tcBorders>
              <w:left w:val="nil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19.不断完善公共服务体系</w:t>
            </w:r>
          </w:p>
        </w:tc>
        <w:tc>
          <w:tcPr>
            <w:tcW w:w="2953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812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推行家属区、大东关校区实验楼物业化管理，探索后勤社会化服务的新路径。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后勤管理处</w:t>
            </w:r>
          </w:p>
        </w:tc>
      </w:tr>
      <w:tr w:rsidR="00DD40C4" w:rsidRPr="0076560A" w:rsidTr="00DB2916">
        <w:trPr>
          <w:trHeight w:val="1176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优化校园智能交通系统，加强交通秩序整治。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加大实验室、家属楼等重点消防部位监控，按照“统一规划、分步实施”的思路，高标准启动“天眼”工程。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保卫武装部</w:t>
            </w:r>
          </w:p>
        </w:tc>
      </w:tr>
      <w:tr w:rsidR="00DD40C4" w:rsidRPr="0076560A" w:rsidTr="00DB2916">
        <w:trPr>
          <w:trHeight w:val="840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强化“平安校园”建设，维护</w:t>
            </w:r>
            <w:proofErr w:type="gramStart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坞</w:t>
            </w:r>
            <w:proofErr w:type="gramEnd"/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城校区、大东关校区安全平稳运行。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4"/>
              </w:rPr>
              <w:t>“平安校园”建设领导组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4"/>
              </w:rPr>
              <w:t>大东关校区管委会</w:t>
            </w:r>
          </w:p>
        </w:tc>
      </w:tr>
      <w:tr w:rsidR="00DD40C4" w:rsidRPr="0076560A" w:rsidTr="00DB2916">
        <w:trPr>
          <w:trHeight w:val="720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推进校园“一卡通”在两个校区的全覆盖，实现数据互通。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现代技术教育中心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大东关校区管委会</w:t>
            </w:r>
          </w:p>
        </w:tc>
      </w:tr>
      <w:tr w:rsidR="00DD40C4" w:rsidRPr="0076560A" w:rsidTr="00DB2916">
        <w:trPr>
          <w:trHeight w:val="400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实现图书资源通借通还服务。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图书馆 </w:t>
            </w:r>
          </w:p>
        </w:tc>
      </w:tr>
      <w:tr w:rsidR="00DD40C4" w:rsidRPr="0076560A" w:rsidTr="00DB2916">
        <w:trPr>
          <w:trHeight w:val="802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推进传统载体档案数字化工作。</w:t>
            </w:r>
          </w:p>
          <w:p w:rsidR="00DD40C4" w:rsidRPr="00A12A3B" w:rsidRDefault="00DD40C4" w:rsidP="00DB2916">
            <w:pPr>
              <w:pStyle w:val="ad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加强校史研究和资料收集。</w:t>
            </w:r>
          </w:p>
        </w:tc>
        <w:tc>
          <w:tcPr>
            <w:tcW w:w="2953" w:type="dxa"/>
            <w:tcBorders>
              <w:top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档案馆</w:t>
            </w:r>
          </w:p>
        </w:tc>
      </w:tr>
      <w:tr w:rsidR="00DD40C4" w:rsidRPr="0076560A" w:rsidTr="00DB2916">
        <w:trPr>
          <w:trHeight w:val="468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提升学术期刊办刊质量。</w:t>
            </w:r>
          </w:p>
        </w:tc>
        <w:tc>
          <w:tcPr>
            <w:tcW w:w="2953" w:type="dxa"/>
            <w:tcBorders>
              <w:top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学术期刊社</w:t>
            </w:r>
          </w:p>
        </w:tc>
      </w:tr>
      <w:tr w:rsidR="00DD40C4" w:rsidRPr="0076560A" w:rsidTr="00DB2916">
        <w:trPr>
          <w:trHeight w:val="468"/>
          <w:jc w:val="center"/>
        </w:trPr>
        <w:tc>
          <w:tcPr>
            <w:tcW w:w="0" w:type="auto"/>
            <w:tcBorders>
              <w:top w:val="dashSmallGap" w:sz="4" w:space="0" w:color="auto"/>
              <w:left w:val="nil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4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提升资产经营水平，促进学校资产增值。</w:t>
            </w:r>
          </w:p>
        </w:tc>
        <w:tc>
          <w:tcPr>
            <w:tcW w:w="2953" w:type="dxa"/>
            <w:tcBorders>
              <w:top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资产经营有限公司</w:t>
            </w:r>
          </w:p>
        </w:tc>
      </w:tr>
      <w:tr w:rsidR="00DD40C4" w:rsidRPr="0076560A" w:rsidTr="00DB2916">
        <w:trPr>
          <w:trHeight w:val="497"/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="黑体" w:eastAsia="黑体" w:hAnsiTheme="majorEastAsia" w:hint="eastAsia"/>
                <w:b/>
                <w:sz w:val="30"/>
                <w:szCs w:val="30"/>
              </w:rPr>
              <w:t>20.积极促进对外合作交流</w:t>
            </w:r>
          </w:p>
        </w:tc>
        <w:tc>
          <w:tcPr>
            <w:tcW w:w="2953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DD40C4" w:rsidRPr="0076560A" w:rsidTr="00DB2916">
        <w:trPr>
          <w:trHeight w:val="840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改革外事管理体制，推行外事工作学院化。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外事处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各院（系）、 所（中心）</w:t>
            </w:r>
          </w:p>
        </w:tc>
      </w:tr>
      <w:tr w:rsidR="00DD40C4" w:rsidRPr="0076560A" w:rsidTr="00DB2916">
        <w:trPr>
          <w:trHeight w:val="804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与伯明翰城市大学合作推进音乐孔子学院建设。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外事处</w:t>
            </w:r>
          </w:p>
        </w:tc>
      </w:tr>
      <w:tr w:rsidR="00DD40C4" w:rsidRPr="0076560A" w:rsidTr="00DB2916">
        <w:trPr>
          <w:trHeight w:val="792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稳步增长留学生规模，年度招收留学生人数力争达到200人。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国际教育交流学院</w:t>
            </w:r>
          </w:p>
        </w:tc>
      </w:tr>
      <w:tr w:rsidR="00DD40C4" w:rsidRPr="0076560A" w:rsidTr="00DB2916">
        <w:trPr>
          <w:trHeight w:val="1216"/>
          <w:jc w:val="center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筹备成立加拿大校友会、电力系统校友会以及天津、青岛、广州校友会，开展“校友论坛”活动。</w:t>
            </w:r>
          </w:p>
        </w:tc>
        <w:tc>
          <w:tcPr>
            <w:tcW w:w="2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校友工作办公室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大东关校区管委会</w:t>
            </w:r>
          </w:p>
        </w:tc>
      </w:tr>
      <w:tr w:rsidR="00DD40C4" w:rsidRPr="0076560A" w:rsidTr="00DB2916">
        <w:trPr>
          <w:trHeight w:val="1046"/>
          <w:jc w:val="center"/>
        </w:trPr>
        <w:tc>
          <w:tcPr>
            <w:tcW w:w="0" w:type="auto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D40C4" w:rsidRPr="00A12A3B" w:rsidRDefault="00DD40C4" w:rsidP="00DB2916">
            <w:pPr>
              <w:pStyle w:val="ad"/>
              <w:numPr>
                <w:ilvl w:val="0"/>
                <w:numId w:val="25"/>
              </w:numPr>
              <w:spacing w:line="360" w:lineRule="exact"/>
              <w:ind w:firstLineChars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通过“一省一校”高校协作联盟、省部共建高校工作会议等平台，与兄弟院校加强交流合作。</w:t>
            </w:r>
          </w:p>
        </w:tc>
        <w:tc>
          <w:tcPr>
            <w:tcW w:w="295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校长办公室</w:t>
            </w:r>
          </w:p>
          <w:p w:rsidR="00DD40C4" w:rsidRPr="00A12A3B" w:rsidRDefault="00DD40C4" w:rsidP="00DB291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A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发展规划处</w:t>
            </w:r>
          </w:p>
        </w:tc>
      </w:tr>
    </w:tbl>
    <w:p w:rsidR="00DD40C4" w:rsidRPr="0076560A" w:rsidRDefault="00DD40C4" w:rsidP="00DD40C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DD40C4" w:rsidRPr="00A12A3B" w:rsidRDefault="00DD40C4" w:rsidP="00DD40C4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DD40C4" w:rsidRPr="00C459C7" w:rsidRDefault="00DD40C4" w:rsidP="00DD40C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D40C4" w:rsidRPr="00DD40C4" w:rsidRDefault="00DD40C4" w:rsidP="000E1151">
      <w:pPr>
        <w:spacing w:line="460" w:lineRule="exact"/>
      </w:pPr>
    </w:p>
    <w:sectPr w:rsidR="00DD40C4" w:rsidRPr="00DD40C4" w:rsidSect="008E2B0C">
      <w:headerReference w:type="default" r:id="rId8"/>
      <w:footerReference w:type="even" r:id="rId9"/>
      <w:footerReference w:type="default" r:id="rId10"/>
      <w:pgSz w:w="11906" w:h="16838" w:code="9"/>
      <w:pgMar w:top="2098" w:right="1588" w:bottom="113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9A" w:rsidRDefault="0012719A">
      <w:r>
        <w:separator/>
      </w:r>
    </w:p>
  </w:endnote>
  <w:endnote w:type="continuationSeparator" w:id="0">
    <w:p w:rsidR="0012719A" w:rsidRDefault="00127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4C" w:rsidRPr="001C2258" w:rsidRDefault="003C5ACD" w:rsidP="003732BA">
    <w:pPr>
      <w:pStyle w:val="a3"/>
      <w:framePr w:w="693" w:h="351" w:hRule="exact" w:wrap="around" w:vAnchor="text" w:hAnchor="page" w:x="9329" w:y="37"/>
      <w:rPr>
        <w:rStyle w:val="a4"/>
        <w:rFonts w:ascii="黑体" w:eastAsia="黑体"/>
        <w:sz w:val="28"/>
        <w:szCs w:val="28"/>
      </w:rPr>
    </w:pPr>
    <w:r>
      <w:rPr>
        <w:rStyle w:val="a4"/>
        <w:rFonts w:ascii="黑体" w:eastAsia="黑体"/>
        <w:sz w:val="28"/>
        <w:szCs w:val="28"/>
      </w:rPr>
      <w:fldChar w:fldCharType="begin"/>
    </w:r>
    <w:r w:rsidR="00F93A4C">
      <w:rPr>
        <w:rStyle w:val="a4"/>
        <w:rFonts w:ascii="黑体" w:eastAsia="黑体"/>
        <w:sz w:val="28"/>
        <w:szCs w:val="28"/>
      </w:rPr>
      <w:instrText xml:space="preserve"> </w:instrText>
    </w:r>
    <w:r w:rsidR="00F93A4C">
      <w:rPr>
        <w:rStyle w:val="a4"/>
        <w:rFonts w:ascii="黑体" w:eastAsia="黑体" w:hint="eastAsia"/>
        <w:sz w:val="28"/>
        <w:szCs w:val="28"/>
      </w:rPr>
      <w:instrText>PAGE  \* ArabicDash</w:instrText>
    </w:r>
    <w:r w:rsidR="00F93A4C">
      <w:rPr>
        <w:rStyle w:val="a4"/>
        <w:rFonts w:ascii="黑体" w:eastAsia="黑体"/>
        <w:sz w:val="28"/>
        <w:szCs w:val="28"/>
      </w:rPr>
      <w:instrText xml:space="preserve"> </w:instrText>
    </w:r>
    <w:r>
      <w:rPr>
        <w:rStyle w:val="a4"/>
        <w:rFonts w:ascii="黑体" w:eastAsia="黑体"/>
        <w:sz w:val="28"/>
        <w:szCs w:val="28"/>
      </w:rPr>
      <w:fldChar w:fldCharType="separate"/>
    </w:r>
    <w:r w:rsidR="00F93A4C">
      <w:rPr>
        <w:rStyle w:val="a4"/>
        <w:rFonts w:ascii="黑体" w:eastAsia="黑体"/>
        <w:noProof/>
        <w:sz w:val="28"/>
        <w:szCs w:val="28"/>
      </w:rPr>
      <w:t>- 2 -</w:t>
    </w:r>
    <w:r>
      <w:rPr>
        <w:rStyle w:val="a4"/>
        <w:rFonts w:ascii="黑体" w:eastAsia="黑体"/>
        <w:sz w:val="28"/>
        <w:szCs w:val="28"/>
      </w:rPr>
      <w:fldChar w:fldCharType="end"/>
    </w:r>
  </w:p>
  <w:p w:rsidR="00F93A4C" w:rsidRDefault="00F93A4C" w:rsidP="003732B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4C" w:rsidRPr="001C2258" w:rsidRDefault="00F93A4C" w:rsidP="003732BA">
    <w:pPr>
      <w:pStyle w:val="a3"/>
      <w:ind w:right="360" w:firstLineChars="150" w:firstLine="420"/>
      <w:jc w:val="right"/>
      <w:rPr>
        <w:rFonts w:ascii="黑体" w:eastAsia="黑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9A" w:rsidRDefault="0012719A">
      <w:r>
        <w:separator/>
      </w:r>
    </w:p>
  </w:footnote>
  <w:footnote w:type="continuationSeparator" w:id="0">
    <w:p w:rsidR="0012719A" w:rsidRDefault="00127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4C" w:rsidRDefault="00F93A4C" w:rsidP="00587A8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31B"/>
    <w:multiLevelType w:val="hybridMultilevel"/>
    <w:tmpl w:val="F8D0C4DE"/>
    <w:lvl w:ilvl="0" w:tplc="2278A3A8">
      <w:start w:val="1"/>
      <w:numFmt w:val="decimalEnclosedCircle"/>
      <w:lvlText w:val="%1"/>
      <w:lvlJc w:val="left"/>
      <w:pPr>
        <w:tabs>
          <w:tab w:val="num" w:pos="1245"/>
        </w:tabs>
        <w:ind w:left="1245" w:hanging="7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DA7318"/>
    <w:multiLevelType w:val="hybridMultilevel"/>
    <w:tmpl w:val="3FB434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4C22A2"/>
    <w:multiLevelType w:val="hybridMultilevel"/>
    <w:tmpl w:val="93CEF3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124A88"/>
    <w:multiLevelType w:val="hybridMultilevel"/>
    <w:tmpl w:val="351863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C729A9"/>
    <w:multiLevelType w:val="hybridMultilevel"/>
    <w:tmpl w:val="47A871B2"/>
    <w:lvl w:ilvl="0" w:tplc="CB2E1BD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68889D2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0373AB2"/>
    <w:multiLevelType w:val="hybridMultilevel"/>
    <w:tmpl w:val="5C801722"/>
    <w:lvl w:ilvl="0" w:tplc="42481D1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11F177DF"/>
    <w:multiLevelType w:val="hybridMultilevel"/>
    <w:tmpl w:val="68B20E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563FA3"/>
    <w:multiLevelType w:val="hybridMultilevel"/>
    <w:tmpl w:val="175A5D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390497"/>
    <w:multiLevelType w:val="hybridMultilevel"/>
    <w:tmpl w:val="9AE275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C768B5"/>
    <w:multiLevelType w:val="hybridMultilevel"/>
    <w:tmpl w:val="C00C2C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2C3813"/>
    <w:multiLevelType w:val="hybridMultilevel"/>
    <w:tmpl w:val="E3664E3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1C74FC"/>
    <w:multiLevelType w:val="hybridMultilevel"/>
    <w:tmpl w:val="68C480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0C0B5D"/>
    <w:multiLevelType w:val="hybridMultilevel"/>
    <w:tmpl w:val="227C30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31192D"/>
    <w:multiLevelType w:val="hybridMultilevel"/>
    <w:tmpl w:val="33607012"/>
    <w:lvl w:ilvl="0" w:tplc="23F85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A627ACB"/>
    <w:multiLevelType w:val="hybridMultilevel"/>
    <w:tmpl w:val="1840A3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1C78DC"/>
    <w:multiLevelType w:val="hybridMultilevel"/>
    <w:tmpl w:val="D0B2B6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0BF11B4"/>
    <w:multiLevelType w:val="hybridMultilevel"/>
    <w:tmpl w:val="D5721D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5B1914"/>
    <w:multiLevelType w:val="hybridMultilevel"/>
    <w:tmpl w:val="A86807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F6A61F3"/>
    <w:multiLevelType w:val="hybridMultilevel"/>
    <w:tmpl w:val="0AEC47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F4412E"/>
    <w:multiLevelType w:val="hybridMultilevel"/>
    <w:tmpl w:val="823CAA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F186BCC"/>
    <w:multiLevelType w:val="hybridMultilevel"/>
    <w:tmpl w:val="2CEEED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6E9546F"/>
    <w:multiLevelType w:val="hybridMultilevel"/>
    <w:tmpl w:val="F49A3B3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79D4418"/>
    <w:multiLevelType w:val="hybridMultilevel"/>
    <w:tmpl w:val="3E547B3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92382A"/>
    <w:multiLevelType w:val="hybridMultilevel"/>
    <w:tmpl w:val="A8C295A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75B372C"/>
    <w:multiLevelType w:val="hybridMultilevel"/>
    <w:tmpl w:val="C8BC5682"/>
    <w:lvl w:ilvl="0" w:tplc="8326B7E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5"/>
  </w:num>
  <w:num w:numId="5">
    <w:abstractNumId w:val="13"/>
  </w:num>
  <w:num w:numId="6">
    <w:abstractNumId w:val="23"/>
  </w:num>
  <w:num w:numId="7">
    <w:abstractNumId w:val="19"/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20"/>
  </w:num>
  <w:num w:numId="16">
    <w:abstractNumId w:val="8"/>
  </w:num>
  <w:num w:numId="17">
    <w:abstractNumId w:val="11"/>
  </w:num>
  <w:num w:numId="18">
    <w:abstractNumId w:val="2"/>
  </w:num>
  <w:num w:numId="19">
    <w:abstractNumId w:val="17"/>
  </w:num>
  <w:num w:numId="20">
    <w:abstractNumId w:val="18"/>
  </w:num>
  <w:num w:numId="21">
    <w:abstractNumId w:val="3"/>
  </w:num>
  <w:num w:numId="22">
    <w:abstractNumId w:val="7"/>
  </w:num>
  <w:num w:numId="23">
    <w:abstractNumId w:val="21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2BA"/>
    <w:rsid w:val="00026449"/>
    <w:rsid w:val="00032FAC"/>
    <w:rsid w:val="00032FE9"/>
    <w:rsid w:val="00035164"/>
    <w:rsid w:val="00051991"/>
    <w:rsid w:val="00064875"/>
    <w:rsid w:val="00066B09"/>
    <w:rsid w:val="000718AB"/>
    <w:rsid w:val="0007405B"/>
    <w:rsid w:val="00081B49"/>
    <w:rsid w:val="0008330E"/>
    <w:rsid w:val="00087FFA"/>
    <w:rsid w:val="000936DE"/>
    <w:rsid w:val="000940B4"/>
    <w:rsid w:val="000A6BF8"/>
    <w:rsid w:val="000B2567"/>
    <w:rsid w:val="000B3DAF"/>
    <w:rsid w:val="000B670B"/>
    <w:rsid w:val="000C54BD"/>
    <w:rsid w:val="000C7627"/>
    <w:rsid w:val="000D3946"/>
    <w:rsid w:val="000D7B41"/>
    <w:rsid w:val="000D7BE6"/>
    <w:rsid w:val="000E01F0"/>
    <w:rsid w:val="000E1151"/>
    <w:rsid w:val="000E3F08"/>
    <w:rsid w:val="000F1571"/>
    <w:rsid w:val="000F1663"/>
    <w:rsid w:val="000F41ED"/>
    <w:rsid w:val="00100CC1"/>
    <w:rsid w:val="00105F5E"/>
    <w:rsid w:val="00106B7B"/>
    <w:rsid w:val="00111229"/>
    <w:rsid w:val="001209B4"/>
    <w:rsid w:val="00121982"/>
    <w:rsid w:val="00125869"/>
    <w:rsid w:val="0012719A"/>
    <w:rsid w:val="00130326"/>
    <w:rsid w:val="00131EEC"/>
    <w:rsid w:val="001426B1"/>
    <w:rsid w:val="00144C0D"/>
    <w:rsid w:val="00151A11"/>
    <w:rsid w:val="00151DCE"/>
    <w:rsid w:val="001668B2"/>
    <w:rsid w:val="00173158"/>
    <w:rsid w:val="001808A5"/>
    <w:rsid w:val="00195949"/>
    <w:rsid w:val="001A1648"/>
    <w:rsid w:val="001A1E58"/>
    <w:rsid w:val="001A23ED"/>
    <w:rsid w:val="001A5703"/>
    <w:rsid w:val="001B2D5D"/>
    <w:rsid w:val="001B60D7"/>
    <w:rsid w:val="001C5DEC"/>
    <w:rsid w:val="001D02D5"/>
    <w:rsid w:val="001D2889"/>
    <w:rsid w:val="001D2BF8"/>
    <w:rsid w:val="001E4E36"/>
    <w:rsid w:val="001E5CD2"/>
    <w:rsid w:val="001F0F6F"/>
    <w:rsid w:val="002047EF"/>
    <w:rsid w:val="002351D2"/>
    <w:rsid w:val="00243732"/>
    <w:rsid w:val="0024427E"/>
    <w:rsid w:val="00264F05"/>
    <w:rsid w:val="00266CE1"/>
    <w:rsid w:val="00277DFA"/>
    <w:rsid w:val="002826ED"/>
    <w:rsid w:val="00286D6A"/>
    <w:rsid w:val="002A1B3C"/>
    <w:rsid w:val="002B0288"/>
    <w:rsid w:val="002C42E3"/>
    <w:rsid w:val="002C7507"/>
    <w:rsid w:val="002D1517"/>
    <w:rsid w:val="002D7D6F"/>
    <w:rsid w:val="002F3CF5"/>
    <w:rsid w:val="003003E5"/>
    <w:rsid w:val="0031144C"/>
    <w:rsid w:val="0031238B"/>
    <w:rsid w:val="003211DB"/>
    <w:rsid w:val="00355179"/>
    <w:rsid w:val="003600E5"/>
    <w:rsid w:val="003643E6"/>
    <w:rsid w:val="00371E8E"/>
    <w:rsid w:val="003732BA"/>
    <w:rsid w:val="00375731"/>
    <w:rsid w:val="00383852"/>
    <w:rsid w:val="00391FEE"/>
    <w:rsid w:val="00393106"/>
    <w:rsid w:val="003963CE"/>
    <w:rsid w:val="00397407"/>
    <w:rsid w:val="003A128F"/>
    <w:rsid w:val="003A4067"/>
    <w:rsid w:val="003B0B31"/>
    <w:rsid w:val="003B1197"/>
    <w:rsid w:val="003C33E8"/>
    <w:rsid w:val="003C5ACD"/>
    <w:rsid w:val="003C617B"/>
    <w:rsid w:val="003E2A96"/>
    <w:rsid w:val="003E79C6"/>
    <w:rsid w:val="003F00FC"/>
    <w:rsid w:val="003F041A"/>
    <w:rsid w:val="003F67D1"/>
    <w:rsid w:val="00400660"/>
    <w:rsid w:val="004007BA"/>
    <w:rsid w:val="004138D1"/>
    <w:rsid w:val="00444E75"/>
    <w:rsid w:val="0046109C"/>
    <w:rsid w:val="00461425"/>
    <w:rsid w:val="00482553"/>
    <w:rsid w:val="00484595"/>
    <w:rsid w:val="004968D3"/>
    <w:rsid w:val="004A2F97"/>
    <w:rsid w:val="004A57FE"/>
    <w:rsid w:val="004B0BCE"/>
    <w:rsid w:val="004D2CE0"/>
    <w:rsid w:val="004E4AB8"/>
    <w:rsid w:val="004E4C4E"/>
    <w:rsid w:val="004E79D4"/>
    <w:rsid w:val="004F1CBD"/>
    <w:rsid w:val="005019AA"/>
    <w:rsid w:val="00502B43"/>
    <w:rsid w:val="00504EF9"/>
    <w:rsid w:val="0050685C"/>
    <w:rsid w:val="005068CF"/>
    <w:rsid w:val="00507CA9"/>
    <w:rsid w:val="005161BE"/>
    <w:rsid w:val="00525D0C"/>
    <w:rsid w:val="005447E7"/>
    <w:rsid w:val="005452CA"/>
    <w:rsid w:val="005514F9"/>
    <w:rsid w:val="00564E38"/>
    <w:rsid w:val="0057064D"/>
    <w:rsid w:val="00572CA9"/>
    <w:rsid w:val="00577EF8"/>
    <w:rsid w:val="00587389"/>
    <w:rsid w:val="00587A83"/>
    <w:rsid w:val="0059623E"/>
    <w:rsid w:val="00597F6B"/>
    <w:rsid w:val="005B045D"/>
    <w:rsid w:val="005C0C7F"/>
    <w:rsid w:val="005C1266"/>
    <w:rsid w:val="005C6EDE"/>
    <w:rsid w:val="005D5D61"/>
    <w:rsid w:val="0060282E"/>
    <w:rsid w:val="00605059"/>
    <w:rsid w:val="00614ED0"/>
    <w:rsid w:val="00625D85"/>
    <w:rsid w:val="00630090"/>
    <w:rsid w:val="00630650"/>
    <w:rsid w:val="006562AE"/>
    <w:rsid w:val="00665748"/>
    <w:rsid w:val="006734D0"/>
    <w:rsid w:val="00675379"/>
    <w:rsid w:val="006754B6"/>
    <w:rsid w:val="0067798B"/>
    <w:rsid w:val="00692E83"/>
    <w:rsid w:val="006A7BE1"/>
    <w:rsid w:val="006D4993"/>
    <w:rsid w:val="006D4BE0"/>
    <w:rsid w:val="006E68D6"/>
    <w:rsid w:val="006E74EA"/>
    <w:rsid w:val="007065B9"/>
    <w:rsid w:val="00713D3D"/>
    <w:rsid w:val="00716911"/>
    <w:rsid w:val="00720E4E"/>
    <w:rsid w:val="007242DE"/>
    <w:rsid w:val="007417F8"/>
    <w:rsid w:val="00744059"/>
    <w:rsid w:val="00746034"/>
    <w:rsid w:val="007567CA"/>
    <w:rsid w:val="00756AFF"/>
    <w:rsid w:val="00766A12"/>
    <w:rsid w:val="007744AA"/>
    <w:rsid w:val="007779C2"/>
    <w:rsid w:val="0079234E"/>
    <w:rsid w:val="00792448"/>
    <w:rsid w:val="00796472"/>
    <w:rsid w:val="00796F5D"/>
    <w:rsid w:val="007A1F3E"/>
    <w:rsid w:val="007B4A86"/>
    <w:rsid w:val="007C1030"/>
    <w:rsid w:val="007C28BD"/>
    <w:rsid w:val="007C391F"/>
    <w:rsid w:val="007C4BFC"/>
    <w:rsid w:val="007C5A89"/>
    <w:rsid w:val="007D0D5E"/>
    <w:rsid w:val="007F5FA5"/>
    <w:rsid w:val="00806FCC"/>
    <w:rsid w:val="0081226C"/>
    <w:rsid w:val="00813AEA"/>
    <w:rsid w:val="00825C18"/>
    <w:rsid w:val="00836F95"/>
    <w:rsid w:val="00850A6B"/>
    <w:rsid w:val="00850AC4"/>
    <w:rsid w:val="00855A50"/>
    <w:rsid w:val="008564ED"/>
    <w:rsid w:val="0086279A"/>
    <w:rsid w:val="008729EA"/>
    <w:rsid w:val="00872F3C"/>
    <w:rsid w:val="0087541B"/>
    <w:rsid w:val="00876850"/>
    <w:rsid w:val="0088757A"/>
    <w:rsid w:val="0089415A"/>
    <w:rsid w:val="008A14E8"/>
    <w:rsid w:val="008A336D"/>
    <w:rsid w:val="008B3E7E"/>
    <w:rsid w:val="008B6E4D"/>
    <w:rsid w:val="008C3DFB"/>
    <w:rsid w:val="008D4F5B"/>
    <w:rsid w:val="008D7A5B"/>
    <w:rsid w:val="008E2B0C"/>
    <w:rsid w:val="008E57BD"/>
    <w:rsid w:val="008F296E"/>
    <w:rsid w:val="00905FF5"/>
    <w:rsid w:val="009120D2"/>
    <w:rsid w:val="0091227B"/>
    <w:rsid w:val="009429DF"/>
    <w:rsid w:val="00945724"/>
    <w:rsid w:val="009546F7"/>
    <w:rsid w:val="00962940"/>
    <w:rsid w:val="00965BA5"/>
    <w:rsid w:val="00967245"/>
    <w:rsid w:val="00975504"/>
    <w:rsid w:val="009A6563"/>
    <w:rsid w:val="009B5C60"/>
    <w:rsid w:val="009C14B7"/>
    <w:rsid w:val="009C3260"/>
    <w:rsid w:val="009D2793"/>
    <w:rsid w:val="009D5165"/>
    <w:rsid w:val="009E286A"/>
    <w:rsid w:val="00A23D21"/>
    <w:rsid w:val="00A35171"/>
    <w:rsid w:val="00A36C49"/>
    <w:rsid w:val="00A4559F"/>
    <w:rsid w:val="00A478DD"/>
    <w:rsid w:val="00A51727"/>
    <w:rsid w:val="00A54864"/>
    <w:rsid w:val="00A710D5"/>
    <w:rsid w:val="00A74F48"/>
    <w:rsid w:val="00A82EB1"/>
    <w:rsid w:val="00A91101"/>
    <w:rsid w:val="00AA726E"/>
    <w:rsid w:val="00AA74CB"/>
    <w:rsid w:val="00AB5C04"/>
    <w:rsid w:val="00AC5CAC"/>
    <w:rsid w:val="00AD136F"/>
    <w:rsid w:val="00AD1C31"/>
    <w:rsid w:val="00AD394A"/>
    <w:rsid w:val="00AE65F7"/>
    <w:rsid w:val="00B041CA"/>
    <w:rsid w:val="00B152AF"/>
    <w:rsid w:val="00B17555"/>
    <w:rsid w:val="00B312E0"/>
    <w:rsid w:val="00B32127"/>
    <w:rsid w:val="00B34BE9"/>
    <w:rsid w:val="00B50440"/>
    <w:rsid w:val="00B51FDA"/>
    <w:rsid w:val="00B54460"/>
    <w:rsid w:val="00B72C58"/>
    <w:rsid w:val="00B779E9"/>
    <w:rsid w:val="00B92E79"/>
    <w:rsid w:val="00BA0794"/>
    <w:rsid w:val="00BB06BA"/>
    <w:rsid w:val="00BB1C19"/>
    <w:rsid w:val="00BB538B"/>
    <w:rsid w:val="00BC2547"/>
    <w:rsid w:val="00BD5872"/>
    <w:rsid w:val="00BD7926"/>
    <w:rsid w:val="00BE0719"/>
    <w:rsid w:val="00BE31F1"/>
    <w:rsid w:val="00BE6E31"/>
    <w:rsid w:val="00BF4418"/>
    <w:rsid w:val="00C30BF6"/>
    <w:rsid w:val="00C4480D"/>
    <w:rsid w:val="00C533F5"/>
    <w:rsid w:val="00C60473"/>
    <w:rsid w:val="00C619D6"/>
    <w:rsid w:val="00C66C4A"/>
    <w:rsid w:val="00C67C6D"/>
    <w:rsid w:val="00C75C91"/>
    <w:rsid w:val="00C773C5"/>
    <w:rsid w:val="00CA6ED0"/>
    <w:rsid w:val="00CC0A4F"/>
    <w:rsid w:val="00CD26FA"/>
    <w:rsid w:val="00CE0CB5"/>
    <w:rsid w:val="00CE5F09"/>
    <w:rsid w:val="00CF6BFF"/>
    <w:rsid w:val="00D02F6A"/>
    <w:rsid w:val="00D11445"/>
    <w:rsid w:val="00D11781"/>
    <w:rsid w:val="00D12457"/>
    <w:rsid w:val="00D15BC0"/>
    <w:rsid w:val="00D22BA1"/>
    <w:rsid w:val="00D34300"/>
    <w:rsid w:val="00D41D02"/>
    <w:rsid w:val="00D45C78"/>
    <w:rsid w:val="00D47EE5"/>
    <w:rsid w:val="00D54D2A"/>
    <w:rsid w:val="00D54E09"/>
    <w:rsid w:val="00D60307"/>
    <w:rsid w:val="00D67758"/>
    <w:rsid w:val="00D71764"/>
    <w:rsid w:val="00D74DB1"/>
    <w:rsid w:val="00D76FD2"/>
    <w:rsid w:val="00D942C7"/>
    <w:rsid w:val="00DA6A90"/>
    <w:rsid w:val="00DC38AC"/>
    <w:rsid w:val="00DD0569"/>
    <w:rsid w:val="00DD40C4"/>
    <w:rsid w:val="00DE6D91"/>
    <w:rsid w:val="00DF0166"/>
    <w:rsid w:val="00DF07E8"/>
    <w:rsid w:val="00E0365A"/>
    <w:rsid w:val="00E11E89"/>
    <w:rsid w:val="00E1273F"/>
    <w:rsid w:val="00E419B2"/>
    <w:rsid w:val="00E508C2"/>
    <w:rsid w:val="00E53FD2"/>
    <w:rsid w:val="00E72B4F"/>
    <w:rsid w:val="00E74E70"/>
    <w:rsid w:val="00E90B45"/>
    <w:rsid w:val="00E91303"/>
    <w:rsid w:val="00E92CFF"/>
    <w:rsid w:val="00E952B6"/>
    <w:rsid w:val="00EA25F7"/>
    <w:rsid w:val="00EA7022"/>
    <w:rsid w:val="00EB1172"/>
    <w:rsid w:val="00EB46F3"/>
    <w:rsid w:val="00EC017B"/>
    <w:rsid w:val="00ED345E"/>
    <w:rsid w:val="00ED5A10"/>
    <w:rsid w:val="00ED715B"/>
    <w:rsid w:val="00EE1640"/>
    <w:rsid w:val="00EE1863"/>
    <w:rsid w:val="00F00F25"/>
    <w:rsid w:val="00F037F4"/>
    <w:rsid w:val="00F274B3"/>
    <w:rsid w:val="00F27ADF"/>
    <w:rsid w:val="00F44486"/>
    <w:rsid w:val="00F57BBC"/>
    <w:rsid w:val="00F711CB"/>
    <w:rsid w:val="00F73CEA"/>
    <w:rsid w:val="00F74E36"/>
    <w:rsid w:val="00F869DB"/>
    <w:rsid w:val="00F93A4C"/>
    <w:rsid w:val="00FA1514"/>
    <w:rsid w:val="00FA6D33"/>
    <w:rsid w:val="00FB02C0"/>
    <w:rsid w:val="00FC5209"/>
    <w:rsid w:val="00FC55F2"/>
    <w:rsid w:val="00FD0068"/>
    <w:rsid w:val="00FD2E49"/>
    <w:rsid w:val="00FD689B"/>
    <w:rsid w:val="00FF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0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732BA"/>
  </w:style>
  <w:style w:type="paragraph" w:styleId="a5">
    <w:name w:val="Normal (Web)"/>
    <w:basedOn w:val="a"/>
    <w:uiPriority w:val="99"/>
    <w:rsid w:val="003732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587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032FE9"/>
    <w:pPr>
      <w:ind w:leftChars="2500" w:left="100"/>
    </w:pPr>
  </w:style>
  <w:style w:type="paragraph" w:styleId="a8">
    <w:name w:val="Balloon Text"/>
    <w:basedOn w:val="a"/>
    <w:semiHidden/>
    <w:rsid w:val="001D2889"/>
    <w:rPr>
      <w:sz w:val="18"/>
      <w:szCs w:val="18"/>
    </w:rPr>
  </w:style>
  <w:style w:type="paragraph" w:customStyle="1" w:styleId="CharCharCharChar">
    <w:name w:val="Char Char Char Char"/>
    <w:basedOn w:val="a"/>
    <w:rsid w:val="002C42E3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character" w:styleId="a9">
    <w:name w:val="Strong"/>
    <w:basedOn w:val="a0"/>
    <w:qFormat/>
    <w:rsid w:val="00A23D21"/>
    <w:rPr>
      <w:b/>
      <w:bCs/>
    </w:rPr>
  </w:style>
  <w:style w:type="paragraph" w:customStyle="1" w:styleId="CharChar1CharChar1CharCharCharCharCharChar">
    <w:name w:val="Char Char1 Char Char1 Char Char Char Char Char Char"/>
    <w:basedOn w:val="a"/>
    <w:rsid w:val="007B4A8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">
    <w:name w:val="Char"/>
    <w:basedOn w:val="a"/>
    <w:rsid w:val="0087685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0">
    <w:name w:val="Char"/>
    <w:basedOn w:val="a"/>
    <w:rsid w:val="00720E4E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table" w:styleId="aa">
    <w:name w:val="Table Grid"/>
    <w:basedOn w:val="a1"/>
    <w:uiPriority w:val="59"/>
    <w:rsid w:val="00504E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D76FD2"/>
    <w:rPr>
      <w:i w:val="0"/>
      <w:iCs w:val="0"/>
      <w:color w:val="CC0000"/>
    </w:rPr>
  </w:style>
  <w:style w:type="paragraph" w:customStyle="1" w:styleId="Char1CharCharCharCharCharCharCharCharChar1">
    <w:name w:val="Char1 Char Char Char Char Char Char Char Char Char1"/>
    <w:basedOn w:val="a"/>
    <w:autoRedefine/>
    <w:rsid w:val="00E11E89"/>
    <w:pPr>
      <w:widowControl/>
      <w:spacing w:beforeLines="50" w:afterLines="50"/>
      <w:jc w:val="left"/>
    </w:pPr>
    <w:rPr>
      <w:rFonts w:ascii="宋体" w:eastAsia="黑体" w:hAnsi="宋体"/>
      <w:bCs/>
      <w:kern w:val="0"/>
      <w:sz w:val="28"/>
      <w:szCs w:val="21"/>
    </w:rPr>
  </w:style>
  <w:style w:type="paragraph" w:styleId="ac">
    <w:name w:val="Body Text Indent"/>
    <w:basedOn w:val="a"/>
    <w:link w:val="Char1"/>
    <w:rsid w:val="00DD40C4"/>
    <w:pPr>
      <w:spacing w:line="440" w:lineRule="exact"/>
      <w:ind w:firstLine="480"/>
    </w:pPr>
    <w:rPr>
      <w:rFonts w:ascii="宋体" w:hAnsi="宋体"/>
      <w:sz w:val="24"/>
    </w:rPr>
  </w:style>
  <w:style w:type="character" w:customStyle="1" w:styleId="Char1">
    <w:name w:val="正文文本缩进 Char"/>
    <w:basedOn w:val="a0"/>
    <w:link w:val="ac"/>
    <w:rsid w:val="00DD40C4"/>
    <w:rPr>
      <w:rFonts w:ascii="宋体" w:hAnsi="宋体"/>
      <w:kern w:val="2"/>
      <w:sz w:val="24"/>
      <w:szCs w:val="24"/>
    </w:rPr>
  </w:style>
  <w:style w:type="paragraph" w:customStyle="1" w:styleId="Char2">
    <w:name w:val="Char"/>
    <w:basedOn w:val="a"/>
    <w:rsid w:val="00DD40C4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DD40C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1F64-77E2-4620-8854-2AF6FB99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1443</Words>
  <Characters>8230</Characters>
  <Application>Microsoft Office Word</Application>
  <DocSecurity>0</DocSecurity>
  <Lines>68</Lines>
  <Paragraphs>19</Paragraphs>
  <ScaleCrop>false</ScaleCrop>
  <Company>China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山大校字〔2011〕8号</dc:title>
  <dc:subject/>
  <dc:creator>User</dc:creator>
  <cp:keywords/>
  <dc:description/>
  <cp:lastModifiedBy>gws</cp:lastModifiedBy>
  <cp:revision>5</cp:revision>
  <cp:lastPrinted>2015-01-04T06:20:00Z</cp:lastPrinted>
  <dcterms:created xsi:type="dcterms:W3CDTF">2015-03-07T07:58:00Z</dcterms:created>
  <dcterms:modified xsi:type="dcterms:W3CDTF">2019-04-25T08:43:00Z</dcterms:modified>
</cp:coreProperties>
</file>