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80" w:rsidRPr="00C457D7" w:rsidRDefault="00A56B80" w:rsidP="00A56B80">
      <w:pPr>
        <w:spacing w:line="480" w:lineRule="exact"/>
        <w:jc w:val="center"/>
        <w:rPr>
          <w:rFonts w:ascii="方正小标宋简体" w:eastAsia="方正小标宋简体" w:hAnsi="宋体"/>
          <w:sz w:val="36"/>
          <w:szCs w:val="36"/>
        </w:rPr>
      </w:pPr>
      <w:r w:rsidRPr="00C457D7">
        <w:rPr>
          <w:rFonts w:ascii="方正小标宋简体" w:eastAsia="方正小标宋简体" w:hAnsi="宋体" w:hint="eastAsia"/>
          <w:sz w:val="36"/>
          <w:szCs w:val="36"/>
        </w:rPr>
        <w:t>山西大学2015年行政工作总结</w:t>
      </w:r>
    </w:p>
    <w:p w:rsidR="00A56B80" w:rsidRDefault="00A56B80" w:rsidP="00A56B80">
      <w:pPr>
        <w:spacing w:line="540" w:lineRule="exact"/>
        <w:ind w:firstLineChars="200" w:firstLine="643"/>
        <w:rPr>
          <w:rFonts w:ascii="仿宋" w:eastAsia="仿宋" w:hAnsi="仿宋"/>
          <w:b/>
          <w:sz w:val="32"/>
          <w:szCs w:val="32"/>
        </w:rPr>
      </w:pPr>
    </w:p>
    <w:p w:rsidR="00A56B80" w:rsidRPr="00C457D7" w:rsidRDefault="00A56B80" w:rsidP="00A56B80">
      <w:pPr>
        <w:spacing w:line="540" w:lineRule="exact"/>
        <w:ind w:firstLineChars="200" w:firstLine="640"/>
        <w:rPr>
          <w:rFonts w:ascii="FangSong_GB2312" w:eastAsia="FangSong_GB2312" w:hAnsi="仿宋"/>
          <w:sz w:val="32"/>
          <w:szCs w:val="32"/>
        </w:rPr>
      </w:pPr>
      <w:r w:rsidRPr="00C457D7">
        <w:rPr>
          <w:rFonts w:ascii="FangSong_GB2312" w:eastAsia="FangSong_GB2312" w:hAnsi="仿宋" w:hint="eastAsia"/>
          <w:sz w:val="32"/>
          <w:szCs w:val="32"/>
        </w:rPr>
        <w:t>2015年是学校“十二五”规划的收官之年。一年来，学校以党的十八大、十八届三中、四中、五中全会精神为指导，认真学习贯彻习近平总书记系列讲话精神和省委五句话总要求，紧紧围绕学校综合实力提升主线，创新改革、务实求进，全面完成了“十二五”规划任务和年度目标任务，取得了显著办学成效，为“十三五”良好开局奠定了坚实基础。</w:t>
      </w:r>
    </w:p>
    <w:p w:rsidR="00A56B80" w:rsidRPr="00C457D7" w:rsidRDefault="00A56B80" w:rsidP="00A56B80">
      <w:pPr>
        <w:spacing w:line="540" w:lineRule="exact"/>
        <w:ind w:firstLineChars="200" w:firstLine="640"/>
        <w:rPr>
          <w:rFonts w:ascii="黑体" w:eastAsia="黑体" w:hAnsi="黑体"/>
          <w:sz w:val="32"/>
          <w:szCs w:val="32"/>
        </w:rPr>
      </w:pPr>
      <w:r w:rsidRPr="00C457D7">
        <w:rPr>
          <w:rFonts w:ascii="黑体" w:eastAsia="黑体" w:hAnsi="黑体" w:hint="eastAsia"/>
          <w:sz w:val="32"/>
          <w:szCs w:val="32"/>
        </w:rPr>
        <w:t>一、专项工程有序推进，改革发展成效日益显著</w:t>
      </w:r>
    </w:p>
    <w:p w:rsidR="00A56B80" w:rsidRPr="00C457D7" w:rsidRDefault="00A56B80" w:rsidP="00A56B80">
      <w:pPr>
        <w:spacing w:line="540" w:lineRule="exact"/>
        <w:ind w:firstLineChars="200" w:firstLine="641"/>
        <w:rPr>
          <w:rFonts w:ascii="FangSong_GB2312" w:eastAsia="FangSong_GB2312" w:hAnsi="仿宋"/>
          <w:color w:val="000000"/>
          <w:sz w:val="32"/>
          <w:szCs w:val="32"/>
        </w:rPr>
      </w:pPr>
      <w:r w:rsidRPr="00C457D7">
        <w:rPr>
          <w:rFonts w:ascii="FangSong_GB2312" w:eastAsia="FangSong_GB2312" w:hAnsi="楷体" w:hint="eastAsia"/>
          <w:b/>
          <w:sz w:val="32"/>
          <w:szCs w:val="32"/>
        </w:rPr>
        <w:t>1、东山校区建设取得明显进展。</w:t>
      </w:r>
      <w:r w:rsidRPr="00C457D7">
        <w:rPr>
          <w:rFonts w:ascii="FangSong_GB2312" w:eastAsia="FangSong_GB2312" w:hAnsi="仿宋" w:hint="eastAsia"/>
          <w:sz w:val="32"/>
          <w:szCs w:val="32"/>
        </w:rPr>
        <w:t>加快推进行政审批和</w:t>
      </w:r>
      <w:proofErr w:type="gramStart"/>
      <w:r w:rsidRPr="00C457D7">
        <w:rPr>
          <w:rFonts w:ascii="FangSong_GB2312" w:eastAsia="FangSong_GB2312" w:hAnsi="仿宋" w:hint="eastAsia"/>
          <w:sz w:val="32"/>
          <w:szCs w:val="32"/>
        </w:rPr>
        <w:t>征地清表工作</w:t>
      </w:r>
      <w:proofErr w:type="gramEnd"/>
      <w:r w:rsidRPr="00C457D7">
        <w:rPr>
          <w:rFonts w:ascii="FangSong_GB2312" w:eastAsia="FangSong_GB2312" w:hAnsi="仿宋" w:hint="eastAsia"/>
          <w:sz w:val="32"/>
          <w:szCs w:val="32"/>
        </w:rPr>
        <w:t>，办理征地行政审批手续18项，完成一期项目建设用地规划，项目可行性研究报告获得</w:t>
      </w:r>
      <w:proofErr w:type="gramStart"/>
      <w:r w:rsidRPr="00C457D7">
        <w:rPr>
          <w:rFonts w:ascii="FangSong_GB2312" w:eastAsia="FangSong_GB2312" w:hAnsi="仿宋" w:hint="eastAsia"/>
          <w:sz w:val="32"/>
          <w:szCs w:val="32"/>
        </w:rPr>
        <w:t>省发改</w:t>
      </w:r>
      <w:proofErr w:type="gramEnd"/>
      <w:r w:rsidRPr="00C457D7">
        <w:rPr>
          <w:rFonts w:ascii="FangSong_GB2312" w:eastAsia="FangSong_GB2312" w:hAnsi="仿宋" w:hint="eastAsia"/>
          <w:sz w:val="32"/>
          <w:szCs w:val="32"/>
        </w:rPr>
        <w:t>委正式批复。启动部分单体项目的前期规划和设计招标工作，为加快东山校区建设奠定坚实基础。</w:t>
      </w:r>
    </w:p>
    <w:p w:rsidR="00A56B80" w:rsidRPr="00C457D7" w:rsidRDefault="00A56B80" w:rsidP="00A56B80">
      <w:pPr>
        <w:spacing w:line="540" w:lineRule="exact"/>
        <w:ind w:firstLineChars="200" w:firstLine="641"/>
        <w:rPr>
          <w:rFonts w:ascii="FangSong_GB2312" w:eastAsia="FangSong_GB2312" w:hAnsi="仿宋"/>
          <w:sz w:val="32"/>
          <w:szCs w:val="32"/>
        </w:rPr>
      </w:pPr>
      <w:r w:rsidRPr="00C457D7">
        <w:rPr>
          <w:rFonts w:ascii="FangSong_GB2312" w:eastAsia="FangSong_GB2312" w:hAnsi="楷体" w:hint="eastAsia"/>
          <w:b/>
          <w:sz w:val="32"/>
          <w:szCs w:val="32"/>
        </w:rPr>
        <w:t>2、“十三五”规划编制有序推进。</w:t>
      </w:r>
      <w:r w:rsidRPr="00C457D7">
        <w:rPr>
          <w:rFonts w:ascii="FangSong_GB2312" w:eastAsia="FangSong_GB2312" w:hAnsi="仿宋" w:hint="eastAsia"/>
          <w:sz w:val="32"/>
          <w:szCs w:val="32"/>
        </w:rPr>
        <w:t>在深入分析研究国际国内高等教育发展趋势、学习借鉴高水平大学创新发展经验的基础上，召集职能处室、院（系）与研究所开展深度调研论证，完成《山西大学“十三五”发展规划（讨论稿）》，科学确定了未来五年学校的发展目标，教学、科研等相关子规划编制工作正按计划紧张推进。</w:t>
      </w:r>
    </w:p>
    <w:p w:rsidR="00A56B80" w:rsidRPr="00C457D7" w:rsidRDefault="00A56B80" w:rsidP="00A56B80">
      <w:pPr>
        <w:spacing w:line="540" w:lineRule="exact"/>
        <w:ind w:firstLineChars="200" w:firstLine="641"/>
        <w:rPr>
          <w:rFonts w:ascii="FangSong_GB2312" w:eastAsia="FangSong_GB2312" w:hAnsi="仿宋"/>
          <w:sz w:val="32"/>
          <w:szCs w:val="32"/>
        </w:rPr>
      </w:pPr>
      <w:r w:rsidRPr="00C457D7">
        <w:rPr>
          <w:rFonts w:ascii="FangSong_GB2312" w:eastAsia="FangSong_GB2312" w:hAnsi="楷体" w:hint="eastAsia"/>
          <w:b/>
          <w:sz w:val="32"/>
          <w:szCs w:val="32"/>
        </w:rPr>
        <w:t>3、综合改革顶层设计初步完成。</w:t>
      </w:r>
      <w:r w:rsidRPr="00C457D7">
        <w:rPr>
          <w:rFonts w:ascii="FangSong_GB2312" w:eastAsia="FangSong_GB2312" w:hAnsi="仿宋" w:hint="eastAsia"/>
          <w:sz w:val="32"/>
          <w:szCs w:val="32"/>
        </w:rPr>
        <w:t>按照国家《深化教育领域综合改革实施方案》有关要求，结合学校发展实际，积极开展综合改革前期调研。完成《山西大学综合改革方案（讨论稿）》，学校综合改革的目标任务、阶段重点和工作措施进一步明晰，相关论证工作正在进行。</w:t>
      </w:r>
    </w:p>
    <w:p w:rsidR="00A56B80" w:rsidRPr="00C457D7" w:rsidRDefault="00A56B80" w:rsidP="00A56B80">
      <w:pPr>
        <w:spacing w:line="540" w:lineRule="exact"/>
        <w:ind w:firstLineChars="200" w:firstLine="640"/>
        <w:rPr>
          <w:rFonts w:ascii="黑体" w:eastAsia="黑体" w:hAnsi="黑体"/>
          <w:sz w:val="32"/>
          <w:szCs w:val="32"/>
        </w:rPr>
      </w:pPr>
      <w:r w:rsidRPr="00C457D7">
        <w:rPr>
          <w:rFonts w:ascii="黑体" w:eastAsia="黑体" w:hAnsi="黑体" w:hint="eastAsia"/>
          <w:sz w:val="32"/>
          <w:szCs w:val="32"/>
        </w:rPr>
        <w:lastRenderedPageBreak/>
        <w:t>二、治理体系逐步完善，依法治校氛围日益浓厚</w:t>
      </w:r>
    </w:p>
    <w:p w:rsidR="00A56B80" w:rsidRPr="00C457D7" w:rsidRDefault="00A56B80" w:rsidP="00A56B80">
      <w:pPr>
        <w:spacing w:line="540" w:lineRule="exact"/>
        <w:ind w:firstLineChars="200" w:firstLine="641"/>
        <w:rPr>
          <w:rFonts w:ascii="FangSong_GB2312" w:eastAsia="FangSong_GB2312" w:hAnsi="仿宋"/>
          <w:sz w:val="32"/>
          <w:szCs w:val="32"/>
        </w:rPr>
      </w:pPr>
      <w:r w:rsidRPr="00C457D7">
        <w:rPr>
          <w:rFonts w:ascii="FangSong_GB2312" w:eastAsia="FangSong_GB2312" w:hAnsi="楷体" w:hint="eastAsia"/>
          <w:b/>
          <w:sz w:val="32"/>
          <w:szCs w:val="32"/>
        </w:rPr>
        <w:t>1、章程制定工作基本完成。</w:t>
      </w:r>
      <w:r w:rsidRPr="00C457D7">
        <w:rPr>
          <w:rFonts w:ascii="FangSong_GB2312" w:eastAsia="FangSong_GB2312" w:hAnsi="仿宋" w:hint="eastAsia"/>
          <w:sz w:val="32"/>
          <w:szCs w:val="32"/>
        </w:rPr>
        <w:t>积极推进《山西大学章程》的制定工作，面向全校师生、广大校友和社会人士公开征求意见，组织专家开展论证，目前已提交省教育厅审核通过。制定发布《山西大学学术委员会章程》和《山西大学学术委员会产生办法》，校、院两级学术委员会正在积极筹建，学术权力的作用发挥得到进一步保障。</w:t>
      </w:r>
    </w:p>
    <w:p w:rsidR="00A56B80" w:rsidRPr="00C457D7" w:rsidRDefault="00A56B80" w:rsidP="00A56B80">
      <w:pPr>
        <w:autoSpaceDE w:val="0"/>
        <w:autoSpaceDN w:val="0"/>
        <w:spacing w:line="540" w:lineRule="exact"/>
        <w:ind w:firstLineChars="200" w:firstLine="641"/>
        <w:rPr>
          <w:rFonts w:ascii="FangSong_GB2312" w:eastAsia="FangSong_GB2312" w:hAnsi="仿宋"/>
          <w:sz w:val="32"/>
          <w:szCs w:val="32"/>
        </w:rPr>
      </w:pPr>
      <w:r w:rsidRPr="00C457D7">
        <w:rPr>
          <w:rFonts w:ascii="FangSong_GB2312" w:eastAsia="FangSong_GB2312" w:hAnsi="楷体" w:hint="eastAsia"/>
          <w:b/>
          <w:sz w:val="32"/>
          <w:szCs w:val="32"/>
        </w:rPr>
        <w:t>2、行政决策机制更加科学。</w:t>
      </w:r>
      <w:r w:rsidRPr="00C457D7">
        <w:rPr>
          <w:rFonts w:ascii="FangSong_GB2312" w:eastAsia="FangSong_GB2312" w:hAnsi="仿宋" w:hint="eastAsia"/>
          <w:sz w:val="32"/>
          <w:szCs w:val="32"/>
        </w:rPr>
        <w:t>制定《山西大学校长办公会议议事规则》，重点强化议题征集、科学论证、决策</w:t>
      </w:r>
      <w:proofErr w:type="gramStart"/>
      <w:r w:rsidRPr="00C457D7">
        <w:rPr>
          <w:rFonts w:ascii="FangSong_GB2312" w:eastAsia="FangSong_GB2312" w:hAnsi="仿宋" w:hint="eastAsia"/>
          <w:sz w:val="32"/>
          <w:szCs w:val="32"/>
        </w:rPr>
        <w:t>作出</w:t>
      </w:r>
      <w:proofErr w:type="gramEnd"/>
      <w:r w:rsidRPr="00C457D7">
        <w:rPr>
          <w:rFonts w:ascii="FangSong_GB2312" w:eastAsia="FangSong_GB2312" w:hAnsi="仿宋" w:hint="eastAsia"/>
          <w:sz w:val="32"/>
          <w:szCs w:val="32"/>
        </w:rPr>
        <w:t>等重点环节，吸收师生代表列席校长办公会，进一步推进科学决策。强化“依法治校、制度治校”思维，推进学校行政规章制度的废改立，对255项行政制度进行梳理，编印新版的《山西大学行政规章制度汇编》。</w:t>
      </w:r>
      <w:r w:rsidRPr="00C457D7">
        <w:rPr>
          <w:rFonts w:ascii="FangSong_GB2312" w:eastAsia="FangSong_GB2312" w:hAnsi="仿宋" w:hint="eastAsia"/>
          <w:color w:val="000000"/>
          <w:sz w:val="32"/>
          <w:szCs w:val="32"/>
        </w:rPr>
        <w:t>进一步强化法律监督，加大对涉外重大合作事项的法律审查，推进各类合同文本的规范化建设，提升依法决策水平。</w:t>
      </w:r>
      <w:r w:rsidRPr="00C457D7">
        <w:rPr>
          <w:rFonts w:ascii="FangSong_GB2312" w:eastAsia="FangSong_GB2312" w:hAnsi="仿宋" w:hint="eastAsia"/>
          <w:sz w:val="32"/>
          <w:szCs w:val="32"/>
        </w:rPr>
        <w:t>修订校、院两级教职工代表大会制度，促进民主管理和民主监督。</w:t>
      </w:r>
    </w:p>
    <w:p w:rsidR="00A56B80" w:rsidRPr="00C457D7" w:rsidRDefault="00A56B80" w:rsidP="00A56B80">
      <w:pPr>
        <w:autoSpaceDE w:val="0"/>
        <w:autoSpaceDN w:val="0"/>
        <w:spacing w:line="540" w:lineRule="exact"/>
        <w:ind w:firstLineChars="200" w:firstLine="641"/>
        <w:rPr>
          <w:rFonts w:ascii="FangSong_GB2312" w:eastAsia="FangSong_GB2312" w:hAnsi="仿宋"/>
          <w:sz w:val="32"/>
          <w:szCs w:val="32"/>
        </w:rPr>
      </w:pPr>
      <w:r w:rsidRPr="00C457D7">
        <w:rPr>
          <w:rFonts w:ascii="FangSong_GB2312" w:eastAsia="FangSong_GB2312" w:hAnsi="楷体" w:hint="eastAsia"/>
          <w:b/>
          <w:sz w:val="32"/>
          <w:szCs w:val="32"/>
        </w:rPr>
        <w:t>3、信息公开水平日益提升。</w:t>
      </w:r>
      <w:r w:rsidRPr="00C457D7">
        <w:rPr>
          <w:rFonts w:ascii="FangSong_GB2312" w:eastAsia="FangSong_GB2312" w:hAnsi="仿宋" w:hint="eastAsia"/>
          <w:sz w:val="32"/>
          <w:szCs w:val="32"/>
        </w:rPr>
        <w:t>按照教育部和省教育厅主动公开事项清单，修订《山西大学信息公开目录》，明确了10大类140项具体公开内容，对招生入学、基建维修、财务资产、招标采购等重点事项面向社会公开，强化二级单位的信息公开责任。建设了全新的山西大学信息公开网上平台，对各部门的公开信息进行了数据同步和统一，确保了公开信息的及时和准确。依法合</w:t>
      </w:r>
      <w:proofErr w:type="gramStart"/>
      <w:r w:rsidRPr="00C457D7">
        <w:rPr>
          <w:rFonts w:ascii="FangSong_GB2312" w:eastAsia="FangSong_GB2312" w:hAnsi="仿宋" w:hint="eastAsia"/>
          <w:sz w:val="32"/>
          <w:szCs w:val="32"/>
        </w:rPr>
        <w:t>规</w:t>
      </w:r>
      <w:proofErr w:type="gramEnd"/>
      <w:r w:rsidRPr="00C457D7">
        <w:rPr>
          <w:rFonts w:ascii="FangSong_GB2312" w:eastAsia="FangSong_GB2312" w:hAnsi="仿宋" w:hint="eastAsia"/>
          <w:sz w:val="32"/>
          <w:szCs w:val="32"/>
        </w:rPr>
        <w:t>推进依申请公开工作，完善了公开信息的审核流程。编印发放《山西大学年鉴》、《山西大学画册》上千份，保障了师生员工的知情权、参与权和监督权。</w:t>
      </w:r>
    </w:p>
    <w:p w:rsidR="00A56B80" w:rsidRPr="00C457D7" w:rsidRDefault="00A56B80" w:rsidP="00A56B80">
      <w:pPr>
        <w:autoSpaceDE w:val="0"/>
        <w:autoSpaceDN w:val="0"/>
        <w:spacing w:line="540" w:lineRule="exact"/>
        <w:ind w:firstLineChars="200" w:firstLine="640"/>
        <w:rPr>
          <w:rFonts w:ascii="黑体" w:eastAsia="黑体" w:hAnsi="黑体"/>
          <w:sz w:val="32"/>
          <w:szCs w:val="32"/>
        </w:rPr>
      </w:pPr>
      <w:r w:rsidRPr="00C457D7">
        <w:rPr>
          <w:rFonts w:ascii="黑体" w:eastAsia="黑体" w:hAnsi="黑体" w:hint="eastAsia"/>
          <w:sz w:val="32"/>
          <w:szCs w:val="32"/>
        </w:rPr>
        <w:lastRenderedPageBreak/>
        <w:t>三、内涵建设不断</w:t>
      </w:r>
      <w:r>
        <w:rPr>
          <w:rFonts w:ascii="黑体" w:eastAsia="黑体" w:hAnsi="黑体" w:hint="eastAsia"/>
          <w:sz w:val="32"/>
          <w:szCs w:val="32"/>
        </w:rPr>
        <w:t>强化</w:t>
      </w:r>
      <w:r w:rsidRPr="00C457D7">
        <w:rPr>
          <w:rFonts w:ascii="黑体" w:eastAsia="黑体" w:hAnsi="黑体" w:hint="eastAsia"/>
          <w:sz w:val="32"/>
          <w:szCs w:val="32"/>
        </w:rPr>
        <w:t>，核心竞争优势日益彰显</w:t>
      </w:r>
    </w:p>
    <w:p w:rsidR="00A56B80" w:rsidRPr="00C457D7" w:rsidRDefault="00A56B80" w:rsidP="00A56B80">
      <w:pPr>
        <w:autoSpaceDE w:val="0"/>
        <w:autoSpaceDN w:val="0"/>
        <w:spacing w:line="540" w:lineRule="exact"/>
        <w:ind w:firstLineChars="200" w:firstLine="641"/>
        <w:rPr>
          <w:rFonts w:ascii="FangSong_GB2312" w:eastAsia="FangSong_GB2312" w:hAnsi="仿宋"/>
          <w:sz w:val="32"/>
          <w:szCs w:val="32"/>
        </w:rPr>
      </w:pPr>
      <w:r w:rsidRPr="00C457D7">
        <w:rPr>
          <w:rFonts w:ascii="FangSong_GB2312" w:eastAsia="FangSong_GB2312" w:hAnsi="楷体" w:hint="eastAsia"/>
          <w:b/>
          <w:sz w:val="32"/>
          <w:szCs w:val="32"/>
        </w:rPr>
        <w:t>1、学科专业结构不断优化。</w:t>
      </w:r>
      <w:r w:rsidRPr="00C457D7">
        <w:rPr>
          <w:rFonts w:ascii="FangSong_GB2312" w:eastAsia="FangSong_GB2312" w:hAnsi="仿宋" w:hint="eastAsia"/>
          <w:sz w:val="32"/>
          <w:szCs w:val="32"/>
        </w:rPr>
        <w:t>新增机械电子工程、酒店管理2个本科专业，撤销轨道交通信号与控制、产品设计、服装服饰设计3个本科专业，积极申报新能源科学与工程、物业管理2个本科专业。对校内所有博士、硕士学位授权点按一级学科、类别（领域）进行团队摸底，为推进一流学科建设奠定基础。制定了《山西大学学位点合格评估工作方案》，组织应用统计等9个专业学位硕士点完成了自我评估。组织我校32个省级重点学科项目进行了绩效评价，完成了“山西大学重点学科建设水平与发展潜力自评报告”。组织14个省高校优势、特色学科进行绩效考评。学科专业建设水平进一步提升。</w:t>
      </w:r>
    </w:p>
    <w:p w:rsidR="00A56B80" w:rsidRPr="00C457D7" w:rsidRDefault="00A56B80" w:rsidP="00A56B80">
      <w:pPr>
        <w:autoSpaceDE w:val="0"/>
        <w:autoSpaceDN w:val="0"/>
        <w:spacing w:line="540" w:lineRule="exact"/>
        <w:ind w:firstLineChars="200" w:firstLine="641"/>
        <w:rPr>
          <w:rFonts w:ascii="FangSong_GB2312" w:eastAsia="FangSong_GB2312" w:hAnsi="仿宋"/>
          <w:sz w:val="32"/>
          <w:szCs w:val="32"/>
        </w:rPr>
      </w:pPr>
      <w:r w:rsidRPr="00C457D7">
        <w:rPr>
          <w:rFonts w:ascii="FangSong_GB2312" w:eastAsia="FangSong_GB2312" w:hAnsi="楷体" w:hint="eastAsia"/>
          <w:b/>
          <w:sz w:val="32"/>
          <w:szCs w:val="32"/>
        </w:rPr>
        <w:t>2、人才队伍建设成绩斐然。</w:t>
      </w:r>
      <w:r w:rsidRPr="00C457D7">
        <w:rPr>
          <w:rFonts w:ascii="FangSong_GB2312" w:eastAsia="FangSong_GB2312" w:hAnsi="仿宋" w:hint="eastAsia"/>
          <w:sz w:val="32"/>
          <w:szCs w:val="32"/>
        </w:rPr>
        <w:t>进一步强化人才引进工作，修订《山西大学引进高层次人才实施办法》，首次在国际顶级学术期刊《Science》上发布招聘公告。全年投入7500万元用引进高层次人才14名、高水平博士100名。全职引进以英国剑桥大学终身研究员吴长新为带头人的生物医学团队，以“千人计划”专家陈旭远为带头人的“显示创新研究团队”。以“千人计划”专家孙琦为带头人的低碳能源研究团队的引进工作取得突破性进展，获得省委省政府高度关注。加大本土人才培养力度，对具有较大学术潜力的105名青年教师进行资助，通过海外访学、国内进修等形式培养教师逾200人。新增长江学者青年教授1人、山西省学术技术带头人6名、山西省青年拔尖人才2名、山西省高等学校中青年拔尖创新人才3名、山西省高等学校优秀青年学术带头人9名。师资队伍</w:t>
      </w:r>
      <w:r w:rsidRPr="00C457D7">
        <w:rPr>
          <w:rFonts w:ascii="FangSong_GB2312" w:eastAsia="FangSong_GB2312" w:hAnsi="仿宋" w:hint="eastAsia"/>
          <w:sz w:val="32"/>
          <w:szCs w:val="32"/>
        </w:rPr>
        <w:lastRenderedPageBreak/>
        <w:t>建设质量不断增强。</w:t>
      </w:r>
    </w:p>
    <w:p w:rsidR="00A56B80" w:rsidRPr="00C457D7" w:rsidRDefault="00A56B80" w:rsidP="00A56B80">
      <w:pPr>
        <w:autoSpaceDE w:val="0"/>
        <w:autoSpaceDN w:val="0"/>
        <w:spacing w:line="540" w:lineRule="exact"/>
        <w:ind w:firstLineChars="200" w:firstLine="641"/>
        <w:rPr>
          <w:rFonts w:ascii="FangSong_GB2312" w:eastAsia="FangSong_GB2312" w:hAnsi="仿宋"/>
          <w:sz w:val="32"/>
          <w:szCs w:val="32"/>
        </w:rPr>
      </w:pPr>
      <w:r w:rsidRPr="00C457D7">
        <w:rPr>
          <w:rFonts w:ascii="FangSong_GB2312" w:eastAsia="FangSong_GB2312" w:hAnsi="楷体" w:hint="eastAsia"/>
          <w:b/>
          <w:sz w:val="32"/>
          <w:szCs w:val="32"/>
        </w:rPr>
        <w:t>3、本科生培养改革有序推进。</w:t>
      </w:r>
      <w:r w:rsidRPr="00C457D7">
        <w:rPr>
          <w:rFonts w:ascii="FangSong_GB2312" w:eastAsia="FangSong_GB2312" w:hAnsi="仿宋" w:hint="eastAsia"/>
          <w:sz w:val="32"/>
          <w:szCs w:val="32"/>
        </w:rPr>
        <w:t>组织修订2015级本科人才培养方案，针对文、理、工不同学科重新设计学时学分标准。在经济与管理学院试行大类招生大类培养，将8个本科专业统一按照经济学类、工商管理类进行招生。出台了《山西大学资助优秀本科生出国交流学习管理办法》，投入300万元设立了山西大学优秀本科生出国交流基金，积极推进本科生国际化交流培养。与中软国际、西门子公司签订了合作框架协议，开展产学研专业综合改革项目。积极申报国家级实验教学示范中心，加大实践实验教学力度。对25个院系108名35岁以下青年教师开展听课活动；资助145名教师参加教育部网培中心网络课程进修，听课302门次；派出25人次教师</w:t>
      </w:r>
      <w:proofErr w:type="gramStart"/>
      <w:r w:rsidRPr="00C457D7">
        <w:rPr>
          <w:rFonts w:ascii="FangSong_GB2312" w:eastAsia="FangSong_GB2312" w:hAnsi="仿宋" w:hint="eastAsia"/>
          <w:sz w:val="32"/>
          <w:szCs w:val="32"/>
        </w:rPr>
        <w:t>赴国内</w:t>
      </w:r>
      <w:proofErr w:type="gramEnd"/>
      <w:r w:rsidRPr="00C457D7">
        <w:rPr>
          <w:rFonts w:ascii="FangSong_GB2312" w:eastAsia="FangSong_GB2312" w:hAnsi="仿宋" w:hint="eastAsia"/>
          <w:sz w:val="32"/>
          <w:szCs w:val="32"/>
        </w:rPr>
        <w:t>其他高校参加各类教学能力培训，努力提高青年教师教学能力。完成了新版教务系统的升级，本科教务管理水平进一步提升。</w:t>
      </w:r>
    </w:p>
    <w:p w:rsidR="00A56B80" w:rsidRPr="00C457D7" w:rsidRDefault="00A56B80" w:rsidP="00A56B80">
      <w:pPr>
        <w:autoSpaceDE w:val="0"/>
        <w:autoSpaceDN w:val="0"/>
        <w:spacing w:line="540" w:lineRule="exact"/>
        <w:ind w:firstLineChars="200" w:firstLine="641"/>
        <w:rPr>
          <w:rFonts w:ascii="FangSong_GB2312" w:eastAsia="FangSong_GB2312" w:hAnsi="仿宋"/>
          <w:sz w:val="32"/>
          <w:szCs w:val="32"/>
        </w:rPr>
      </w:pPr>
      <w:r w:rsidRPr="00C457D7">
        <w:rPr>
          <w:rFonts w:ascii="FangSong_GB2312" w:eastAsia="FangSong_GB2312" w:hAnsi="楷体" w:hint="eastAsia"/>
          <w:b/>
          <w:sz w:val="32"/>
          <w:szCs w:val="32"/>
        </w:rPr>
        <w:t>4、研究生培养质量不断提升。</w:t>
      </w:r>
      <w:r w:rsidRPr="00C457D7">
        <w:rPr>
          <w:rFonts w:ascii="FangSong_GB2312" w:eastAsia="FangSong_GB2312" w:hAnsi="仿宋" w:hint="eastAsia"/>
          <w:sz w:val="32"/>
          <w:szCs w:val="32"/>
        </w:rPr>
        <w:t>坚持以“服务需求，提高质量”为主线，在培养细节、培养过程和制度落实上狠下功夫。确定4个学术型一级学科和3个专业学位作为试点学科，全面启动硕士研究生课程建设工作，重点从研究生课程内容体系化建设、改革教学方式、规范课程管理等方面推进改革。加强专业学位专业实践工作，划拨专项实践经费，强化实践平台建设，加强校外兼职导师队伍建设工作。开展青年教师“说课”集中教研活动，首次将“批改网”辅助教学系统引入外语教学环节。积极开展教学研究，获批省级教改项目13项，研究生创新项目19项。研究生培养质量工作不断提升，</w:t>
      </w:r>
      <w:r w:rsidRPr="00C457D7">
        <w:rPr>
          <w:rFonts w:ascii="FangSong_GB2312" w:eastAsia="FangSong_GB2312" w:hAnsi="仿宋" w:hint="eastAsia"/>
          <w:sz w:val="32"/>
          <w:szCs w:val="32"/>
        </w:rPr>
        <w:lastRenderedPageBreak/>
        <w:t>获得山西省优秀学位论文18篇，其中优秀博士论文8篇、优秀硕士论文10篇。加强研究生指导教师管理，严格执行导师招生资格年度审查制度。加大研究生招生宣传力度，制订了以导师数量、科研绩效和名额奖惩为指标的招生名额分配机制，进一步规范研究生招生考试命题、阅卷、集中复试等环节，招生质量进一步提升。</w:t>
      </w:r>
    </w:p>
    <w:p w:rsidR="00A56B80" w:rsidRPr="00C457D7" w:rsidRDefault="00A56B80" w:rsidP="00A56B80">
      <w:pPr>
        <w:autoSpaceDE w:val="0"/>
        <w:autoSpaceDN w:val="0"/>
        <w:spacing w:line="540" w:lineRule="exact"/>
        <w:ind w:firstLineChars="200" w:firstLine="641"/>
        <w:rPr>
          <w:rFonts w:ascii="FangSong_GB2312" w:eastAsia="FangSong_GB2312" w:hAnsi="仿宋"/>
          <w:sz w:val="32"/>
          <w:szCs w:val="32"/>
        </w:rPr>
      </w:pPr>
      <w:r w:rsidRPr="00C457D7">
        <w:rPr>
          <w:rFonts w:ascii="FangSong_GB2312" w:eastAsia="FangSong_GB2312" w:hAnsi="楷体" w:hint="eastAsia"/>
          <w:b/>
          <w:sz w:val="32"/>
          <w:szCs w:val="32"/>
        </w:rPr>
        <w:t>5、科研创新能力持续增强。</w:t>
      </w:r>
      <w:r w:rsidRPr="00C457D7">
        <w:rPr>
          <w:rFonts w:ascii="FangSong_GB2312" w:eastAsia="FangSong_GB2312" w:hAnsi="仿宋" w:hint="eastAsia"/>
          <w:sz w:val="32"/>
          <w:szCs w:val="32"/>
        </w:rPr>
        <w:t>我校科研经费达到2.18亿元。科研论文数量和质量不断增加，论文总量同比增长20%。发表SCI论文484篇，TOP区论文首次超过100篇，达到102篇；发表CSSCI论文557篇，其中一A级以上论文达到80篇。一批重要研究成果在《P.R.L》、《</w:t>
      </w:r>
      <w:proofErr w:type="spellStart"/>
      <w:r w:rsidRPr="00C457D7">
        <w:rPr>
          <w:rFonts w:ascii="FangSong_GB2312" w:eastAsia="FangSong_GB2312" w:hAnsi="仿宋" w:hint="eastAsia"/>
          <w:sz w:val="32"/>
          <w:szCs w:val="32"/>
        </w:rPr>
        <w:t>Angew</w:t>
      </w:r>
      <w:proofErr w:type="spellEnd"/>
      <w:r w:rsidRPr="00C457D7">
        <w:rPr>
          <w:rFonts w:ascii="FangSong_GB2312" w:eastAsia="FangSong_GB2312" w:hAnsi="FangSong_GB2312" w:hint="eastAsia"/>
          <w:sz w:val="32"/>
          <w:szCs w:val="32"/>
        </w:rPr>
        <w:t> </w:t>
      </w:r>
      <w:proofErr w:type="spellStart"/>
      <w:r w:rsidRPr="00C457D7">
        <w:rPr>
          <w:rFonts w:ascii="FangSong_GB2312" w:eastAsia="FangSong_GB2312" w:hAnsi="仿宋" w:hint="eastAsia"/>
          <w:sz w:val="32"/>
          <w:szCs w:val="32"/>
        </w:rPr>
        <w:t>Chem.Int.Ed</w:t>
      </w:r>
      <w:proofErr w:type="spellEnd"/>
      <w:r w:rsidRPr="00C457D7">
        <w:rPr>
          <w:rFonts w:ascii="FangSong_GB2312" w:eastAsia="FangSong_GB2312" w:hAnsi="仿宋" w:hint="eastAsia"/>
          <w:sz w:val="32"/>
          <w:szCs w:val="32"/>
        </w:rPr>
        <w:t>》、《JACS》、《</w:t>
      </w:r>
      <w:proofErr w:type="spellStart"/>
      <w:r w:rsidRPr="00C457D7">
        <w:rPr>
          <w:rFonts w:ascii="FangSong_GB2312" w:eastAsia="FangSong_GB2312" w:hAnsi="仿宋" w:hint="eastAsia"/>
          <w:sz w:val="32"/>
          <w:szCs w:val="32"/>
        </w:rPr>
        <w:t>Nanoscale</w:t>
      </w:r>
      <w:proofErr w:type="spellEnd"/>
      <w:r w:rsidRPr="00C457D7">
        <w:rPr>
          <w:rFonts w:ascii="FangSong_GB2312" w:eastAsia="FangSong_GB2312" w:hAnsi="仿宋" w:hint="eastAsia"/>
          <w:sz w:val="32"/>
          <w:szCs w:val="32"/>
        </w:rPr>
        <w:t>》等国际权威学术期刊发表。获得国家自然科学基金项目数量89项、国家社科基金和教育部人文社科基金项目47项，两类合计136项，同比增长19.3%。获得教育部人文社科奖、山西省科学技术奖6项，获得山西省百部</w:t>
      </w:r>
      <w:proofErr w:type="gramStart"/>
      <w:r w:rsidRPr="00C457D7">
        <w:rPr>
          <w:rFonts w:ascii="FangSong_GB2312" w:eastAsia="FangSong_GB2312" w:hAnsi="仿宋" w:hint="eastAsia"/>
          <w:sz w:val="32"/>
          <w:szCs w:val="32"/>
        </w:rPr>
        <w:t>篇工程</w:t>
      </w:r>
      <w:proofErr w:type="gramEnd"/>
      <w:r w:rsidRPr="00C457D7">
        <w:rPr>
          <w:rFonts w:ascii="FangSong_GB2312" w:eastAsia="FangSong_GB2312" w:hAnsi="仿宋" w:hint="eastAsia"/>
          <w:sz w:val="32"/>
          <w:szCs w:val="32"/>
        </w:rPr>
        <w:t>32项，其中一等奖3项，二等奖13项。聚</w:t>
      </w:r>
      <w:proofErr w:type="gramStart"/>
      <w:r w:rsidRPr="00C457D7">
        <w:rPr>
          <w:rFonts w:ascii="FangSong_GB2312" w:eastAsia="FangSong_GB2312" w:hAnsi="仿宋" w:hint="eastAsia"/>
          <w:sz w:val="32"/>
          <w:szCs w:val="32"/>
        </w:rPr>
        <w:t>羧酸超</w:t>
      </w:r>
      <w:proofErr w:type="gramEnd"/>
      <w:r w:rsidRPr="00C457D7">
        <w:rPr>
          <w:rFonts w:ascii="FangSong_GB2312" w:eastAsia="FangSong_GB2312" w:hAnsi="仿宋" w:hint="eastAsia"/>
          <w:sz w:val="32"/>
          <w:szCs w:val="32"/>
        </w:rPr>
        <w:t>塑化剂项目获得第十七届中国国际工业博览会高校展区优秀展品二等奖。程芳琴教授获“中国产学研合作创新奖”。获批省级协同创新平台</w:t>
      </w:r>
      <w:r w:rsidRPr="00C457D7">
        <w:rPr>
          <w:rFonts w:ascii="FangSong_GB2312" w:eastAsia="FangSong_GB2312" w:hAnsi="仿宋" w:hint="eastAsia"/>
          <w:b/>
          <w:color w:val="FF0000"/>
          <w:sz w:val="32"/>
          <w:szCs w:val="32"/>
        </w:rPr>
        <w:t>3</w:t>
      </w:r>
      <w:r w:rsidRPr="00C457D7">
        <w:rPr>
          <w:rFonts w:ascii="FangSong_GB2312" w:eastAsia="FangSong_GB2312" w:hAnsi="仿宋" w:hint="eastAsia"/>
          <w:sz w:val="32"/>
          <w:szCs w:val="32"/>
        </w:rPr>
        <w:t>个，其中A类平台1个、B类平台2个。化学学科连续3年入选ESI全球排名前1%。积极开展国内外学术交流，全年邀请国内外100余位学者、专家到我校进行学术交流与访问，组织高水平学术交流会55场（次）。承办第五届中国（太原）国际能源产业博览会2015低碳发展高峰论坛分论坛。学校原始创新能力不断增强。</w:t>
      </w:r>
    </w:p>
    <w:p w:rsidR="00A56B80" w:rsidRPr="00C457D7" w:rsidRDefault="00A56B80" w:rsidP="00A56B80">
      <w:pPr>
        <w:autoSpaceDE w:val="0"/>
        <w:autoSpaceDN w:val="0"/>
        <w:spacing w:line="540" w:lineRule="exact"/>
        <w:ind w:firstLineChars="200" w:firstLine="641"/>
        <w:rPr>
          <w:rFonts w:ascii="FangSong_GB2312" w:eastAsia="FangSong_GB2312" w:hAnsi="仿宋"/>
          <w:sz w:val="32"/>
          <w:szCs w:val="32"/>
        </w:rPr>
      </w:pPr>
      <w:r w:rsidRPr="00C457D7">
        <w:rPr>
          <w:rFonts w:ascii="FangSong_GB2312" w:eastAsia="FangSong_GB2312" w:hAnsi="楷体" w:hint="eastAsia"/>
          <w:b/>
          <w:sz w:val="32"/>
          <w:szCs w:val="32"/>
        </w:rPr>
        <w:t>6、社会服务能力明显提升。</w:t>
      </w:r>
      <w:r w:rsidRPr="00C457D7">
        <w:rPr>
          <w:rFonts w:ascii="FangSong_GB2312" w:eastAsia="FangSong_GB2312" w:hAnsi="仿宋" w:hint="eastAsia"/>
          <w:sz w:val="32"/>
          <w:szCs w:val="32"/>
        </w:rPr>
        <w:t>积极参与山西科技创新城</w:t>
      </w:r>
      <w:r w:rsidRPr="00C457D7">
        <w:rPr>
          <w:rFonts w:ascii="FangSong_GB2312" w:eastAsia="FangSong_GB2312" w:hAnsi="仿宋" w:hint="eastAsia"/>
          <w:sz w:val="32"/>
          <w:szCs w:val="32"/>
        </w:rPr>
        <w:lastRenderedPageBreak/>
        <w:t>项目建设，完成山西低碳能源研究院项目30亩建设用地的征地工作，建设规划工作正在紧张进行。大学科技</w:t>
      </w:r>
      <w:proofErr w:type="gramStart"/>
      <w:r w:rsidRPr="00C457D7">
        <w:rPr>
          <w:rFonts w:ascii="FangSong_GB2312" w:eastAsia="FangSong_GB2312" w:hAnsi="仿宋" w:hint="eastAsia"/>
          <w:sz w:val="32"/>
          <w:szCs w:val="32"/>
        </w:rPr>
        <w:t>园入孵</w:t>
      </w:r>
      <w:proofErr w:type="gramEnd"/>
      <w:r w:rsidRPr="00C457D7">
        <w:rPr>
          <w:rFonts w:ascii="FangSong_GB2312" w:eastAsia="FangSong_GB2312" w:hAnsi="仿宋" w:hint="eastAsia"/>
          <w:sz w:val="32"/>
          <w:szCs w:val="32"/>
        </w:rPr>
        <w:t>入驻高科技企业33家，高新区2200平米孵化场地投入使用，“一园两区”建设模式已经形成。科技园企业项目在2015年山西省文化产业博览会中荣获金奖。积极推进校所、校企合作，联合山西省农科院建设农业有害生物综合治理山西省重点实验室，联合山西平朔煤矸石发电有限责任公司、中北大</w:t>
      </w:r>
      <w:proofErr w:type="gramStart"/>
      <w:r w:rsidRPr="00C457D7">
        <w:rPr>
          <w:rFonts w:ascii="FangSong_GB2312" w:eastAsia="FangSong_GB2312" w:hAnsi="仿宋" w:hint="eastAsia"/>
          <w:sz w:val="32"/>
          <w:szCs w:val="32"/>
        </w:rPr>
        <w:t>学建设</w:t>
      </w:r>
      <w:proofErr w:type="gramEnd"/>
      <w:r w:rsidRPr="00C457D7">
        <w:rPr>
          <w:rFonts w:ascii="FangSong_GB2312" w:eastAsia="FangSong_GB2312" w:hAnsi="仿宋" w:hint="eastAsia"/>
          <w:sz w:val="32"/>
          <w:szCs w:val="32"/>
        </w:rPr>
        <w:t>煤电污染控制及废弃物资源化利用山西省重点实验室，联合山西</w:t>
      </w:r>
      <w:proofErr w:type="gramStart"/>
      <w:r w:rsidRPr="00C457D7">
        <w:rPr>
          <w:rFonts w:ascii="FangSong_GB2312" w:eastAsia="FangSong_GB2312" w:hAnsi="仿宋" w:hint="eastAsia"/>
          <w:sz w:val="32"/>
          <w:szCs w:val="32"/>
        </w:rPr>
        <w:t>广誉远</w:t>
      </w:r>
      <w:proofErr w:type="gramEnd"/>
      <w:r w:rsidRPr="00C457D7">
        <w:rPr>
          <w:rFonts w:ascii="FangSong_GB2312" w:eastAsia="FangSong_GB2312" w:hAnsi="仿宋" w:hint="eastAsia"/>
          <w:sz w:val="32"/>
          <w:szCs w:val="32"/>
        </w:rPr>
        <w:t>国药有限公司筹建中药功效物质山西省重点实验室。专利申请、专利授权和专利转化数量大幅增加，专利申请241项，专利授权108项，专利转让13项，转让金额225万元。成果鉴定2项。计算机软件著作权授权97项。</w:t>
      </w:r>
      <w:r w:rsidRPr="00C457D7">
        <w:rPr>
          <w:rFonts w:ascii="FangSong_GB2312" w:eastAsia="FangSong_GB2312" w:hAnsi="仿宋" w:cs="宋体" w:hint="eastAsia"/>
          <w:kern w:val="0"/>
          <w:sz w:val="32"/>
          <w:szCs w:val="32"/>
        </w:rPr>
        <w:t>重视校办企业在</w:t>
      </w:r>
      <w:r w:rsidRPr="00C457D7">
        <w:rPr>
          <w:rFonts w:ascii="FangSong_GB2312" w:eastAsia="FangSong_GB2312" w:hAnsi="仿宋" w:hint="eastAsia"/>
          <w:sz w:val="32"/>
          <w:szCs w:val="32"/>
        </w:rPr>
        <w:t>产学研及服务社会工作中的重要作用，实现学校资产保值增值。科研成果转化水平不断提升。</w:t>
      </w:r>
    </w:p>
    <w:p w:rsidR="00A56B80" w:rsidRPr="00C457D7" w:rsidRDefault="00A56B80" w:rsidP="00A56B80">
      <w:pPr>
        <w:autoSpaceDE w:val="0"/>
        <w:autoSpaceDN w:val="0"/>
        <w:spacing w:line="540" w:lineRule="exact"/>
        <w:ind w:firstLineChars="200" w:firstLine="640"/>
        <w:rPr>
          <w:rFonts w:ascii="黑体" w:eastAsia="黑体" w:hAnsi="黑体"/>
          <w:sz w:val="32"/>
          <w:szCs w:val="32"/>
        </w:rPr>
      </w:pPr>
      <w:r w:rsidRPr="00C457D7">
        <w:rPr>
          <w:rFonts w:ascii="黑体" w:eastAsia="黑体" w:hAnsi="黑体" w:hint="eastAsia"/>
          <w:sz w:val="32"/>
          <w:szCs w:val="32"/>
        </w:rPr>
        <w:t>四、资源配置持续优化，服务保障能力日益提升</w:t>
      </w:r>
    </w:p>
    <w:p w:rsidR="00A56B80" w:rsidRPr="00C457D7" w:rsidRDefault="00A56B80" w:rsidP="00A56B80">
      <w:pPr>
        <w:autoSpaceDE w:val="0"/>
        <w:autoSpaceDN w:val="0"/>
        <w:spacing w:line="540" w:lineRule="exact"/>
        <w:ind w:firstLineChars="200" w:firstLine="641"/>
        <w:rPr>
          <w:rFonts w:ascii="FangSong_GB2312" w:eastAsia="FangSong_GB2312" w:hAnsi="仿宋"/>
          <w:sz w:val="32"/>
          <w:szCs w:val="32"/>
        </w:rPr>
      </w:pPr>
      <w:r w:rsidRPr="00C457D7">
        <w:rPr>
          <w:rFonts w:ascii="FangSong_GB2312" w:eastAsia="FangSong_GB2312" w:hAnsi="楷体" w:hint="eastAsia"/>
          <w:b/>
          <w:sz w:val="32"/>
          <w:szCs w:val="32"/>
        </w:rPr>
        <w:t>1、资源配置水平持续优化。</w:t>
      </w:r>
      <w:r w:rsidRPr="00C457D7">
        <w:rPr>
          <w:rFonts w:ascii="FangSong_GB2312" w:eastAsia="FangSong_GB2312" w:hAnsi="仿宋" w:hint="eastAsia"/>
          <w:sz w:val="32"/>
          <w:szCs w:val="32"/>
        </w:rPr>
        <w:t>学校经费总收入达14亿元，经费总</w:t>
      </w:r>
      <w:r>
        <w:rPr>
          <w:rFonts w:ascii="FangSong_GB2312" w:eastAsia="FangSong_GB2312" w:hAnsi="仿宋" w:hint="eastAsia"/>
          <w:sz w:val="32"/>
          <w:szCs w:val="32"/>
        </w:rPr>
        <w:t>支出</w:t>
      </w:r>
      <w:r w:rsidRPr="00C457D7">
        <w:rPr>
          <w:rFonts w:ascii="FangSong_GB2312" w:eastAsia="FangSong_GB2312" w:hAnsi="仿宋" w:hint="eastAsia"/>
          <w:sz w:val="32"/>
          <w:szCs w:val="32"/>
        </w:rPr>
        <w:t>14.66亿元，办学经费保障能力持续提升。进一步完善大型科学仪器考核体系，对27家单位、507个机组（平台）仪器设备进行了效益考核评价。推进资产管理数字化平台建设，完善公共资源基础数据建设，仪器设备、家具、软件及数据库资产总值同比增长81.73%，通过资产调剂盘活固定资产363.28万元。</w:t>
      </w:r>
      <w:r w:rsidRPr="00C457D7">
        <w:rPr>
          <w:rFonts w:ascii="FangSong_GB2312" w:eastAsia="FangSong_GB2312" w:hAnsi="仿宋" w:hint="eastAsia"/>
          <w:color w:val="000000"/>
          <w:sz w:val="32"/>
          <w:szCs w:val="32"/>
        </w:rPr>
        <w:t>制定《山西大学信息数据标准》，建立信息化建设考核体系，开展了3次集中评估。推进学校信息数据互联互通工作，努力消除信息孤岛，提升数据的共享水平。</w:t>
      </w:r>
      <w:r w:rsidRPr="00C457D7">
        <w:rPr>
          <w:rFonts w:ascii="FangSong_GB2312" w:eastAsia="FangSong_GB2312" w:hAnsi="仿宋" w:hint="eastAsia"/>
          <w:sz w:val="32"/>
          <w:szCs w:val="32"/>
        </w:rPr>
        <w:t>加强学校办公、科研用房的合理配置，对原有办学资源</w:t>
      </w:r>
      <w:r w:rsidRPr="00C457D7">
        <w:rPr>
          <w:rFonts w:ascii="FangSong_GB2312" w:eastAsia="FangSong_GB2312" w:hAnsi="仿宋" w:hint="eastAsia"/>
          <w:sz w:val="32"/>
          <w:szCs w:val="32"/>
        </w:rPr>
        <w:lastRenderedPageBreak/>
        <w:t>进行调整优化。延长公共教室和公共体育场的开放时间，提高公共会议室的使用效率。学校高性能计算平台计算能力增加15.8976T</w:t>
      </w:r>
      <w:r w:rsidRPr="00C457D7">
        <w:rPr>
          <w:rFonts w:ascii="仿宋" w:eastAsia="FangSong_GB2312" w:hAnsi="仿宋" w:hint="eastAsia"/>
          <w:sz w:val="32"/>
          <w:szCs w:val="32"/>
        </w:rPr>
        <w:t> </w:t>
      </w:r>
      <w:r w:rsidRPr="00C457D7">
        <w:rPr>
          <w:rFonts w:ascii="FangSong_GB2312" w:eastAsia="FangSong_GB2312" w:hAnsi="仿宋" w:hint="eastAsia"/>
          <w:sz w:val="32"/>
          <w:szCs w:val="32"/>
        </w:rPr>
        <w:t>flops，校园网出口总带宽扩容至1.1G，数据中心存储系统扩容至60T，网络教学平台增加到25000用户，教学科研资源配置进一步优化。</w:t>
      </w:r>
    </w:p>
    <w:p w:rsidR="00A56B80" w:rsidRPr="00C457D7" w:rsidRDefault="00A56B80" w:rsidP="00A56B80">
      <w:pPr>
        <w:autoSpaceDE w:val="0"/>
        <w:autoSpaceDN w:val="0"/>
        <w:spacing w:line="540" w:lineRule="exact"/>
        <w:ind w:firstLineChars="200" w:firstLine="641"/>
        <w:rPr>
          <w:rFonts w:ascii="FangSong_GB2312" w:eastAsia="FangSong_GB2312" w:hAnsi="仿宋"/>
          <w:sz w:val="32"/>
          <w:szCs w:val="32"/>
        </w:rPr>
      </w:pPr>
      <w:r w:rsidRPr="00C457D7">
        <w:rPr>
          <w:rFonts w:ascii="FangSong_GB2312" w:eastAsia="FangSong_GB2312" w:hAnsi="楷体" w:hint="eastAsia"/>
          <w:b/>
          <w:sz w:val="32"/>
          <w:szCs w:val="32"/>
        </w:rPr>
        <w:t>2、行政管理工作更加规范。</w:t>
      </w:r>
      <w:r w:rsidRPr="00C457D7">
        <w:rPr>
          <w:rFonts w:ascii="FangSong_GB2312" w:eastAsia="FangSong_GB2312" w:hAnsi="仿宋" w:hint="eastAsia"/>
          <w:sz w:val="32"/>
          <w:szCs w:val="32"/>
        </w:rPr>
        <w:t>积极推进权力清单编制工作，形成部门岗位职责和工作流程。完成学校岗位设置方案的修订工作，优化不同类别岗位结构，合理配置干部职数。完善岗位绩效考核方案，突出标志性成果奖励，规范津贴补贴发放。坚持公开、公平、公正原则，顺利完成职称评审工作。加强经费预算管理，建立了科研经费网上管理平台，经费管理日趋科学。探索建立经费绩效考评体系，提升重点经费使用效益。进一步规范招标采购工作，提高政府采购效率，推进招标采购信息公开。强化审计监督作用，完成</w:t>
      </w:r>
      <w:r w:rsidRPr="00C457D7">
        <w:rPr>
          <w:rFonts w:ascii="FangSong_GB2312" w:eastAsia="FangSong_GB2312" w:hAnsi="仿宋" w:cs="FangSong_GB2312" w:hint="eastAsia"/>
          <w:sz w:val="32"/>
          <w:szCs w:val="32"/>
        </w:rPr>
        <w:t>282项总金额1.39亿元的工程审计，审</w:t>
      </w:r>
      <w:proofErr w:type="gramStart"/>
      <w:r w:rsidRPr="00C457D7">
        <w:rPr>
          <w:rFonts w:ascii="FangSong_GB2312" w:eastAsia="FangSong_GB2312" w:hAnsi="仿宋" w:cs="FangSong_GB2312" w:hint="eastAsia"/>
          <w:sz w:val="32"/>
          <w:szCs w:val="32"/>
        </w:rPr>
        <w:t>减金额</w:t>
      </w:r>
      <w:proofErr w:type="gramEnd"/>
      <w:r w:rsidRPr="00C457D7">
        <w:rPr>
          <w:rFonts w:ascii="FangSong_GB2312" w:eastAsia="FangSong_GB2312" w:hAnsi="仿宋" w:cs="FangSong_GB2312" w:hint="eastAsia"/>
          <w:sz w:val="32"/>
          <w:szCs w:val="32"/>
        </w:rPr>
        <w:t>646万元。</w:t>
      </w:r>
      <w:r w:rsidRPr="00C457D7">
        <w:rPr>
          <w:rFonts w:ascii="FangSong_GB2312" w:eastAsia="FangSong_GB2312" w:hAnsi="仿宋" w:hint="eastAsia"/>
          <w:color w:val="000000"/>
          <w:sz w:val="32"/>
          <w:szCs w:val="32"/>
        </w:rPr>
        <w:t>强化协同办公系统建设，推进网上公文流转、请示报告等功能应用，提升网上办公水平。严格公务接待和公车经费管理，全校接待费用同比减少14.2%</w:t>
      </w:r>
      <w:r w:rsidRPr="00C457D7">
        <w:rPr>
          <w:rFonts w:ascii="FangSong_GB2312" w:eastAsia="FangSong_GB2312" w:hAnsi="仿宋" w:hint="eastAsia"/>
          <w:sz w:val="32"/>
          <w:szCs w:val="32"/>
        </w:rPr>
        <w:t>，公车经费同比减少9%。</w:t>
      </w:r>
      <w:r w:rsidRPr="00C457D7">
        <w:rPr>
          <w:rFonts w:ascii="FangSong_GB2312" w:eastAsia="FangSong_GB2312" w:hAnsi="仿宋" w:hint="eastAsia"/>
          <w:color w:val="000000"/>
          <w:sz w:val="32"/>
          <w:szCs w:val="32"/>
        </w:rPr>
        <w:t>进一步强化</w:t>
      </w:r>
      <w:r w:rsidRPr="00C457D7">
        <w:rPr>
          <w:rFonts w:ascii="FangSong_GB2312" w:eastAsia="FangSong_GB2312" w:hAnsi="仿宋" w:hint="eastAsia"/>
          <w:sz w:val="32"/>
          <w:szCs w:val="32"/>
        </w:rPr>
        <w:t>学校重大决策的督查督办力度，</w:t>
      </w:r>
      <w:r w:rsidRPr="00C457D7">
        <w:rPr>
          <w:rFonts w:ascii="FangSong_GB2312" w:eastAsia="FangSong_GB2312" w:hAnsi="仿宋" w:hint="eastAsia"/>
          <w:color w:val="000000"/>
          <w:sz w:val="32"/>
          <w:szCs w:val="32"/>
        </w:rPr>
        <w:t>提升决策执行力</w:t>
      </w:r>
      <w:r w:rsidRPr="00C457D7">
        <w:rPr>
          <w:rFonts w:ascii="FangSong_GB2312" w:eastAsia="FangSong_GB2312" w:hAnsi="仿宋" w:hint="eastAsia"/>
          <w:sz w:val="32"/>
          <w:szCs w:val="32"/>
        </w:rPr>
        <w:t>。</w:t>
      </w:r>
    </w:p>
    <w:p w:rsidR="00A56B80" w:rsidRPr="00C457D7" w:rsidRDefault="00A56B80" w:rsidP="00A56B80">
      <w:pPr>
        <w:autoSpaceDE w:val="0"/>
        <w:autoSpaceDN w:val="0"/>
        <w:spacing w:line="540" w:lineRule="exact"/>
        <w:ind w:firstLineChars="200" w:firstLine="641"/>
        <w:rPr>
          <w:rFonts w:ascii="FangSong_GB2312" w:eastAsia="FangSong_GB2312" w:hAnsi="仿宋"/>
          <w:sz w:val="32"/>
          <w:szCs w:val="32"/>
        </w:rPr>
      </w:pPr>
      <w:r w:rsidRPr="00C457D7">
        <w:rPr>
          <w:rFonts w:ascii="FangSong_GB2312" w:eastAsia="FangSong_GB2312" w:hAnsi="楷体" w:hint="eastAsia"/>
          <w:b/>
          <w:sz w:val="32"/>
          <w:szCs w:val="32"/>
        </w:rPr>
        <w:t>3、师生利益得到进一步保障。</w:t>
      </w:r>
      <w:r w:rsidRPr="00C457D7">
        <w:rPr>
          <w:rFonts w:ascii="FangSong_GB2312" w:eastAsia="FangSong_GB2312" w:hAnsi="仿宋" w:hint="eastAsia"/>
          <w:sz w:val="32"/>
          <w:szCs w:val="32"/>
        </w:rPr>
        <w:t>安排4.08亿元用于学校教职工的工资、福利支出，占学校经费总收入31%。组织专门力量开展政策调研、需求摸底和项目申报，积极推动1-10#楼的维修改造工作。完成了</w:t>
      </w:r>
      <w:proofErr w:type="gramStart"/>
      <w:r w:rsidRPr="00C457D7">
        <w:rPr>
          <w:rFonts w:ascii="FangSong_GB2312" w:eastAsia="FangSong_GB2312" w:hAnsi="仿宋" w:hint="eastAsia"/>
          <w:sz w:val="32"/>
          <w:szCs w:val="32"/>
        </w:rPr>
        <w:t>蕴</w:t>
      </w:r>
      <w:proofErr w:type="gramEnd"/>
      <w:r w:rsidRPr="00C457D7">
        <w:rPr>
          <w:rFonts w:ascii="FangSong_GB2312" w:eastAsia="FangSong_GB2312" w:hAnsi="仿宋" w:hint="eastAsia"/>
          <w:sz w:val="32"/>
          <w:szCs w:val="32"/>
        </w:rPr>
        <w:t>华庄高层住宅楼西高和北</w:t>
      </w:r>
      <w:proofErr w:type="gramStart"/>
      <w:r w:rsidRPr="00C457D7">
        <w:rPr>
          <w:rFonts w:ascii="FangSong_GB2312" w:eastAsia="FangSong_GB2312" w:hAnsi="仿宋" w:hint="eastAsia"/>
          <w:sz w:val="32"/>
          <w:szCs w:val="32"/>
        </w:rPr>
        <w:t>高住宅</w:t>
      </w:r>
      <w:proofErr w:type="gramEnd"/>
      <w:r w:rsidRPr="00C457D7">
        <w:rPr>
          <w:rFonts w:ascii="FangSong_GB2312" w:eastAsia="FangSong_GB2312" w:hAnsi="仿宋" w:hint="eastAsia"/>
          <w:sz w:val="32"/>
          <w:szCs w:val="32"/>
        </w:rPr>
        <w:t>楼的房改申报、出售和审批工作，不动产登记正在进行。有序推进养老保险制度改革，保障教职员工利益。完成大东</w:t>
      </w:r>
      <w:r w:rsidRPr="00C457D7">
        <w:rPr>
          <w:rFonts w:ascii="FangSong_GB2312" w:eastAsia="FangSong_GB2312" w:hAnsi="仿宋" w:hint="eastAsia"/>
          <w:sz w:val="32"/>
          <w:szCs w:val="32"/>
        </w:rPr>
        <w:lastRenderedPageBreak/>
        <w:t>关校区工学楼的竣工验收和搬家工作，大大改善了大东关校区的教学科研条件。完成面积17700平方米的学生公寓的建设工程，并顺利投入使用，解决了2898名学生的住宿问题。进一步加大学生奖助困补支持力度，本科生受奖受助43480人次，发放奖助学金9054万元，</w:t>
      </w:r>
      <w:r w:rsidRPr="00C457D7">
        <w:rPr>
          <w:rFonts w:ascii="FangSong_GB2312" w:eastAsia="FangSong_GB2312" w:hAnsi="仿宋" w:cs="仿宋" w:hint="eastAsia"/>
          <w:bCs/>
          <w:sz w:val="32"/>
          <w:szCs w:val="32"/>
        </w:rPr>
        <w:t>其中争取</w:t>
      </w:r>
      <w:proofErr w:type="gramStart"/>
      <w:r w:rsidRPr="00C457D7">
        <w:rPr>
          <w:rFonts w:ascii="FangSong_GB2312" w:eastAsia="FangSong_GB2312" w:hAnsi="仿宋" w:cs="仿宋" w:hint="eastAsia"/>
          <w:bCs/>
          <w:sz w:val="32"/>
          <w:szCs w:val="32"/>
        </w:rPr>
        <w:t>社会奖</w:t>
      </w:r>
      <w:proofErr w:type="gramEnd"/>
      <w:r w:rsidRPr="00C457D7">
        <w:rPr>
          <w:rFonts w:ascii="FangSong_GB2312" w:eastAsia="FangSong_GB2312" w:hAnsi="仿宋" w:cs="仿宋" w:hint="eastAsia"/>
          <w:bCs/>
          <w:sz w:val="32"/>
          <w:szCs w:val="32"/>
        </w:rPr>
        <w:t>助学金170万元，受奖受助学生505人次</w:t>
      </w:r>
      <w:r w:rsidRPr="00C457D7">
        <w:rPr>
          <w:rFonts w:ascii="FangSong_GB2312" w:eastAsia="FangSong_GB2312" w:hAnsi="仿宋" w:hint="eastAsia"/>
          <w:sz w:val="32"/>
          <w:szCs w:val="32"/>
        </w:rPr>
        <w:t>；扩大研究生奖助学金覆盖范围，对2015级以后研究生实行学费全额减免，发放各类奖助学金4259.8万元。扎实推进学生就业工作，举办各类招聘会100余场，吸引招聘单位500余家，提供有效岗位1.1万个，发布就业信息788条。毕业生就业率达到85%，就业服务质量不断提升。加大学生心理健康排查力度，对7211名学生进行了心理健康普查，提供心理咨询335人次</w:t>
      </w:r>
      <w:r w:rsidRPr="00C457D7">
        <w:rPr>
          <w:rFonts w:ascii="FangSong_GB2312" w:eastAsia="FangSong_GB2312" w:hAnsi="仿宋" w:cs="仿宋" w:hint="eastAsia"/>
          <w:bCs/>
          <w:sz w:val="32"/>
          <w:szCs w:val="32"/>
        </w:rPr>
        <w:t>。</w:t>
      </w:r>
      <w:r w:rsidRPr="00C457D7">
        <w:rPr>
          <w:rFonts w:ascii="FangSong_GB2312" w:eastAsia="FangSong_GB2312" w:hAnsi="仿宋" w:hint="eastAsia"/>
          <w:sz w:val="32"/>
          <w:szCs w:val="32"/>
        </w:rPr>
        <w:t>完成15栋学生公寓30个洗浴室的改造工程，有效解决了</w:t>
      </w:r>
      <w:proofErr w:type="gramStart"/>
      <w:r w:rsidRPr="00C457D7">
        <w:rPr>
          <w:rFonts w:ascii="FangSong_GB2312" w:eastAsia="FangSong_GB2312" w:hAnsi="仿宋" w:hint="eastAsia"/>
          <w:sz w:val="32"/>
          <w:szCs w:val="32"/>
        </w:rPr>
        <w:t>坞</w:t>
      </w:r>
      <w:proofErr w:type="gramEnd"/>
      <w:r w:rsidRPr="00C457D7">
        <w:rPr>
          <w:rFonts w:ascii="FangSong_GB2312" w:eastAsia="FangSong_GB2312" w:hAnsi="仿宋" w:hint="eastAsia"/>
          <w:sz w:val="32"/>
          <w:szCs w:val="32"/>
        </w:rPr>
        <w:t>城校区学生的洗浴问题。接收本、硕、博毕业材料7291人，转递毕业生档案6051人。服务师生水平不断提升。</w:t>
      </w:r>
    </w:p>
    <w:p w:rsidR="00A56B80" w:rsidRPr="00C457D7" w:rsidRDefault="00A56B80" w:rsidP="00A56B80">
      <w:pPr>
        <w:spacing w:line="540" w:lineRule="exact"/>
        <w:ind w:firstLineChars="200" w:firstLine="641"/>
        <w:rPr>
          <w:rFonts w:ascii="FangSong_GB2312" w:eastAsia="FangSong_GB2312" w:hAnsi="仿宋"/>
          <w:sz w:val="32"/>
          <w:szCs w:val="32"/>
        </w:rPr>
      </w:pPr>
      <w:r w:rsidRPr="00C457D7">
        <w:rPr>
          <w:rFonts w:ascii="FangSong_GB2312" w:eastAsia="FangSong_GB2312" w:hAnsi="楷体" w:hint="eastAsia"/>
          <w:b/>
          <w:sz w:val="32"/>
          <w:szCs w:val="32"/>
        </w:rPr>
        <w:t>4、公共服务体系日趋完善。</w:t>
      </w:r>
      <w:r w:rsidRPr="00C457D7">
        <w:rPr>
          <w:rFonts w:ascii="FangSong_GB2312" w:eastAsia="FangSong_GB2312" w:hAnsi="仿宋" w:hint="eastAsia"/>
          <w:sz w:val="32"/>
          <w:szCs w:val="32"/>
        </w:rPr>
        <w:t>投入2765万元完成专项维修改造工程52项，完成大型仪器平台、生物医学研究院科研楼等维修改造工程，推进新建学生公寓的配套建设。加强校园环境综合治理，取缔校内流动摊点和游商小贩，完成了大东关校区门禁系统的施工，积极开展消防和应急安全演练，维护校园安全稳定。进一步丰富图书馆藏资源，全年购置各种图书280644册、各种期刊60581种、中外文数据库55个。档案管理进一步规范，全年接收类目档案5808卷（件），接收学生档案7806人、教职工档案206卷、其他入档材料11770份。学术期刊质量不断改进，学术影响逐步扩大。医疗服务</w:t>
      </w:r>
      <w:r w:rsidRPr="00C457D7">
        <w:rPr>
          <w:rFonts w:ascii="FangSong_GB2312" w:eastAsia="FangSong_GB2312" w:hAnsi="仿宋" w:hint="eastAsia"/>
          <w:sz w:val="32"/>
          <w:szCs w:val="32"/>
        </w:rPr>
        <w:lastRenderedPageBreak/>
        <w:t>能力进一步提升，全年接待门诊患者79124人、住院2461人，对新生7928人进行入学体检，完成全校教职工健康体检和妇科体检任务。公共服务能力不断增强。</w:t>
      </w:r>
    </w:p>
    <w:p w:rsidR="00A56B80" w:rsidRPr="00C457D7" w:rsidRDefault="00A56B80" w:rsidP="00A56B80">
      <w:pPr>
        <w:spacing w:line="540" w:lineRule="exact"/>
        <w:ind w:firstLineChars="200" w:firstLine="641"/>
        <w:rPr>
          <w:rFonts w:ascii="FangSong_GB2312" w:eastAsia="FangSong_GB2312" w:hAnsi="仿宋"/>
          <w:sz w:val="32"/>
          <w:szCs w:val="32"/>
        </w:rPr>
      </w:pPr>
      <w:r w:rsidRPr="00C457D7">
        <w:rPr>
          <w:rFonts w:ascii="FangSong_GB2312" w:eastAsia="FangSong_GB2312" w:hAnsi="楷体" w:hint="eastAsia"/>
          <w:b/>
          <w:sz w:val="32"/>
          <w:szCs w:val="32"/>
        </w:rPr>
        <w:t>5、对外合作交流逐步深化。</w:t>
      </w:r>
      <w:r w:rsidRPr="00C457D7">
        <w:rPr>
          <w:rFonts w:ascii="FangSong_GB2312" w:eastAsia="FangSong_GB2312" w:hAnsi="仿宋" w:cs="Arial" w:hint="eastAsia"/>
          <w:sz w:val="32"/>
          <w:szCs w:val="32"/>
        </w:rPr>
        <w:t>与英国拉夫堡大学、英国阿伯丁大学、美国爱达荷大学等10多所高校新签订校际交流协议。全年派出师生160人次，赴国（境）外进行长期访学和合作交流。圆满完成留学生年度招收任务，留学生来源国增至46个国家，来校攻读学位人数已经增加至31人，2名留学生获得教育部“优秀来华留学生奖学金”。</w:t>
      </w:r>
      <w:r w:rsidRPr="00C457D7">
        <w:rPr>
          <w:rFonts w:ascii="FangSong_GB2312" w:eastAsia="FangSong_GB2312" w:hAnsi="仿宋" w:hint="eastAsia"/>
          <w:color w:val="000000"/>
          <w:sz w:val="32"/>
          <w:szCs w:val="32"/>
        </w:rPr>
        <w:t>加强校友联络，建设校友信息数据库，成立山西大学广州校友会。积极参加全国省部共建工作会议、“一省一校”工作会议、地方高水平大学工作会议、地方综合性大学协作会议等，</w:t>
      </w:r>
      <w:r w:rsidRPr="00C457D7">
        <w:rPr>
          <w:rFonts w:ascii="FangSong_GB2312" w:eastAsia="FangSong_GB2312" w:hAnsi="仿宋" w:hint="eastAsia"/>
          <w:sz w:val="32"/>
          <w:szCs w:val="32"/>
        </w:rPr>
        <w:t>进一步拓宽对外交流平台。</w:t>
      </w:r>
    </w:p>
    <w:p w:rsidR="00A56B80" w:rsidRPr="00C457D7" w:rsidRDefault="00A56B80" w:rsidP="00A56B80">
      <w:pPr>
        <w:spacing w:line="540" w:lineRule="exact"/>
        <w:ind w:firstLineChars="200" w:firstLine="640"/>
        <w:rPr>
          <w:rFonts w:ascii="FangSong_GB2312" w:eastAsia="FangSong_GB2312" w:hAnsi="仿宋"/>
          <w:sz w:val="32"/>
          <w:szCs w:val="32"/>
        </w:rPr>
      </w:pPr>
    </w:p>
    <w:p w:rsidR="00A56B80" w:rsidRDefault="00A56B80" w:rsidP="00A56B80">
      <w:pPr>
        <w:spacing w:line="540" w:lineRule="exact"/>
        <w:ind w:firstLineChars="200" w:firstLine="640"/>
        <w:rPr>
          <w:rFonts w:ascii="FangSong_GB2312" w:eastAsia="FangSong_GB2312" w:hAnsi="仿宋" w:hint="eastAsia"/>
          <w:color w:val="000000"/>
          <w:sz w:val="32"/>
          <w:szCs w:val="32"/>
        </w:rPr>
      </w:pPr>
      <w:r w:rsidRPr="00C457D7">
        <w:rPr>
          <w:rFonts w:ascii="FangSong_GB2312" w:eastAsia="FangSong_GB2312" w:hAnsi="仿宋" w:hint="eastAsia"/>
          <w:sz w:val="32"/>
          <w:szCs w:val="32"/>
        </w:rPr>
        <w:t>2015年学校办学成绩引人注目。成绩的取得，离不开省委省政府的正确领导和省教育厅的大力支持，离不开全校干部师生的倾心投入和无私奉献。2016年将是学校“十三五”发展的开局之年。在新的征程中，学校将进一步强化动力、凝聚共识，以更加昂扬向上的奋斗精神，开拓进取、积极作为，有序推进综合改革，切实深化内涵建设，努力取得</w:t>
      </w:r>
      <w:r w:rsidRPr="00C457D7">
        <w:rPr>
          <w:rFonts w:ascii="FangSong_GB2312" w:eastAsia="FangSong_GB2312" w:hAnsi="仿宋" w:hint="eastAsia"/>
          <w:color w:val="000000"/>
          <w:sz w:val="32"/>
          <w:szCs w:val="32"/>
        </w:rPr>
        <w:t>建设区域特色鲜明的高水平研究型大学的新成绩。</w:t>
      </w:r>
    </w:p>
    <w:p w:rsidR="00B004E8" w:rsidRPr="00A56B80" w:rsidRDefault="00B004E8"/>
    <w:sectPr w:rsidR="00B004E8" w:rsidRPr="00A56B80" w:rsidSect="00B004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6B80"/>
    <w:rsid w:val="00A56B80"/>
    <w:rsid w:val="00B004E8"/>
    <w:rsid w:val="00E74B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华文仿宋" w:hAnsiTheme="minorHAnsi"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80"/>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gws</dc:creator>
  <cp:lastModifiedBy>gws</cp:lastModifiedBy>
  <cp:revision>1</cp:revision>
  <dcterms:created xsi:type="dcterms:W3CDTF">2019-04-25T08:47:00Z</dcterms:created>
  <dcterms:modified xsi:type="dcterms:W3CDTF">2019-04-25T08:47:00Z</dcterms:modified>
</cp:coreProperties>
</file>